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7D1" w:rsidRPr="006E3E30" w:rsidRDefault="00955C44" w:rsidP="006A164A">
      <w:pPr>
        <w:pStyle w:val="Heading1"/>
      </w:pPr>
      <w:bookmarkStart w:id="0" w:name="_GoBack"/>
      <w:r>
        <w:t xml:space="preserve">Report on </w:t>
      </w:r>
      <w:r w:rsidR="00AE7378" w:rsidRPr="006E3E30">
        <w:t xml:space="preserve">Pedagogical </w:t>
      </w:r>
      <w:r>
        <w:t xml:space="preserve">Work </w:t>
      </w:r>
      <w:r w:rsidR="006E3E30" w:rsidRPr="006E3E30">
        <w:t xml:space="preserve">for </w:t>
      </w:r>
      <w:r w:rsidR="00CC755C">
        <w:t>New</w:t>
      </w:r>
      <w:r w:rsidR="006E3E30" w:rsidRPr="006E3E30">
        <w:t xml:space="preserve"> Academic Year</w:t>
      </w:r>
      <w:bookmarkEnd w:id="0"/>
    </w:p>
    <w:p w:rsidR="00AE7378" w:rsidRDefault="00AE7378" w:rsidP="00F357D1">
      <w:pPr>
        <w:rPr>
          <w:rFonts w:cstheme="minorHAnsi"/>
          <w:szCs w:val="24"/>
        </w:rPr>
      </w:pPr>
      <w:r w:rsidRPr="00AE7378">
        <w:rPr>
          <w:rFonts w:cstheme="minorHAnsi"/>
          <w:szCs w:val="24"/>
        </w:rPr>
        <w:t>Mark Beachill</w:t>
      </w:r>
      <w:r w:rsidR="00F049B8">
        <w:rPr>
          <w:rFonts w:cstheme="minorHAnsi"/>
          <w:szCs w:val="24"/>
        </w:rPr>
        <w:t xml:space="preserve"> </w:t>
      </w:r>
      <w:r w:rsidRPr="00AE7378">
        <w:rPr>
          <w:rFonts w:cstheme="minorHAnsi"/>
          <w:szCs w:val="24"/>
        </w:rPr>
        <w:t>7 July 2014</w:t>
      </w:r>
    </w:p>
    <w:p w:rsidR="00D631DE" w:rsidRDefault="00D631DE" w:rsidP="00D631DE">
      <w:pPr>
        <w:rPr>
          <w:rFonts w:cstheme="minorHAnsi"/>
          <w:szCs w:val="24"/>
        </w:rPr>
      </w:pPr>
      <w:r>
        <w:rPr>
          <w:rFonts w:cstheme="minorHAnsi"/>
          <w:szCs w:val="24"/>
        </w:rPr>
        <w:t>Th</w:t>
      </w:r>
      <w:r w:rsidR="00955C44">
        <w:rPr>
          <w:rFonts w:cstheme="minorHAnsi"/>
          <w:szCs w:val="24"/>
        </w:rPr>
        <w:t>is</w:t>
      </w:r>
      <w:r>
        <w:rPr>
          <w:rFonts w:cstheme="minorHAnsi"/>
          <w:szCs w:val="24"/>
        </w:rPr>
        <w:t xml:space="preserve"> </w:t>
      </w:r>
      <w:r w:rsidR="00955C44">
        <w:rPr>
          <w:rFonts w:cstheme="minorHAnsi"/>
          <w:szCs w:val="24"/>
        </w:rPr>
        <w:t xml:space="preserve">is a report on my </w:t>
      </w:r>
      <w:r>
        <w:rPr>
          <w:rFonts w:cstheme="minorHAnsi"/>
          <w:szCs w:val="24"/>
        </w:rPr>
        <w:t xml:space="preserve">teaching work that should be of some use to others. The first section is research led and works through some ideas for class engagement. The second section reflects on some of the work from the last academic year. </w:t>
      </w:r>
    </w:p>
    <w:p w:rsidR="00AE7378" w:rsidRPr="00AE7378" w:rsidRDefault="00C10B95" w:rsidP="00E468B9">
      <w:pPr>
        <w:pStyle w:val="Heading2"/>
      </w:pPr>
      <w:r>
        <w:t>1</w:t>
      </w:r>
      <w:r w:rsidR="00AE7378" w:rsidRPr="00AE7378">
        <w:t>. New Ideas</w:t>
      </w:r>
      <w:r>
        <w:t xml:space="preserve"> and a</w:t>
      </w:r>
      <w:r w:rsidR="00AE7378" w:rsidRPr="00AE7378">
        <w:t xml:space="preserve">pproaches for the </w:t>
      </w:r>
      <w:r>
        <w:t>c</w:t>
      </w:r>
      <w:r w:rsidR="00AE7378" w:rsidRPr="00AE7378">
        <w:t xml:space="preserve">oming </w:t>
      </w:r>
      <w:r>
        <w:t>y</w:t>
      </w:r>
      <w:r w:rsidR="00AE7378" w:rsidRPr="00AE7378">
        <w:t>ear</w:t>
      </w:r>
    </w:p>
    <w:p w:rsidR="00AE7378" w:rsidRDefault="00C10B95" w:rsidP="00E468B9">
      <w:pPr>
        <w:pStyle w:val="Heading3"/>
      </w:pPr>
      <w:r>
        <w:t>1</w:t>
      </w:r>
      <w:r w:rsidR="00AE7378">
        <w:t xml:space="preserve">.1 </w:t>
      </w:r>
      <w:r w:rsidR="00030EBA">
        <w:t>Explicit approach to academic literacy in a subject</w:t>
      </w:r>
    </w:p>
    <w:p w:rsidR="00030EBA" w:rsidRPr="00030EBA" w:rsidRDefault="00030EBA" w:rsidP="00F357D1">
      <w:pPr>
        <w:rPr>
          <w:rFonts w:cstheme="minorHAnsi"/>
          <w:b/>
          <w:szCs w:val="24"/>
        </w:rPr>
      </w:pPr>
      <w:r w:rsidRPr="00030EBA">
        <w:rPr>
          <w:rFonts w:cstheme="minorHAnsi"/>
          <w:b/>
          <w:szCs w:val="24"/>
        </w:rPr>
        <w:t>Basis</w:t>
      </w:r>
    </w:p>
    <w:p w:rsidR="008B742A" w:rsidRDefault="00030EBA" w:rsidP="00F357D1">
      <w:pPr>
        <w:rPr>
          <w:rFonts w:cstheme="minorHAnsi"/>
          <w:szCs w:val="24"/>
        </w:rPr>
      </w:pPr>
      <w:r>
        <w:rPr>
          <w:rFonts w:cstheme="minorHAnsi"/>
          <w:szCs w:val="24"/>
        </w:rPr>
        <w:t xml:space="preserve">One </w:t>
      </w:r>
      <w:r w:rsidR="00C10B95">
        <w:rPr>
          <w:rFonts w:cstheme="minorHAnsi"/>
          <w:szCs w:val="24"/>
        </w:rPr>
        <w:t xml:space="preserve">potentially </w:t>
      </w:r>
      <w:r>
        <w:rPr>
          <w:rFonts w:cstheme="minorHAnsi"/>
          <w:szCs w:val="24"/>
        </w:rPr>
        <w:t xml:space="preserve">useful set of ideas about learning I want to explore is found in </w:t>
      </w:r>
      <w:proofErr w:type="spellStart"/>
      <w:r w:rsidRPr="00030EBA">
        <w:rPr>
          <w:rFonts w:cstheme="minorHAnsi"/>
          <w:szCs w:val="24"/>
        </w:rPr>
        <w:t>Tamsin</w:t>
      </w:r>
      <w:proofErr w:type="spellEnd"/>
      <w:r w:rsidRPr="00030EBA">
        <w:rPr>
          <w:rFonts w:cstheme="minorHAnsi"/>
          <w:szCs w:val="24"/>
        </w:rPr>
        <w:t xml:space="preserve"> Haggis</w:t>
      </w:r>
      <w:r>
        <w:rPr>
          <w:rFonts w:cstheme="minorHAnsi"/>
          <w:szCs w:val="24"/>
        </w:rPr>
        <w:t>.</w:t>
      </w:r>
      <w:r w:rsidR="00C10B95" w:rsidRPr="00C10B95">
        <w:rPr>
          <w:rStyle w:val="FootnoteReference"/>
          <w:rFonts w:cstheme="minorHAnsi"/>
          <w:szCs w:val="24"/>
        </w:rPr>
        <w:t xml:space="preserve"> </w:t>
      </w:r>
      <w:r w:rsidR="00C10B95" w:rsidRPr="00AE7378">
        <w:rPr>
          <w:rStyle w:val="FootnoteReference"/>
          <w:rFonts w:cstheme="minorHAnsi"/>
          <w:szCs w:val="24"/>
        </w:rPr>
        <w:footnoteReference w:id="1"/>
      </w:r>
      <w:r w:rsidRPr="00030EBA">
        <w:rPr>
          <w:rFonts w:cstheme="minorHAnsi"/>
          <w:szCs w:val="24"/>
        </w:rPr>
        <w:t xml:space="preserve"> </w:t>
      </w:r>
      <w:r w:rsidR="00F357D1" w:rsidRPr="00AE7378">
        <w:rPr>
          <w:rFonts w:cstheme="minorHAnsi"/>
          <w:szCs w:val="24"/>
        </w:rPr>
        <w:t>Haggis questions the idea of deep vs</w:t>
      </w:r>
      <w:r w:rsidR="00AE7378">
        <w:rPr>
          <w:rFonts w:cstheme="minorHAnsi"/>
          <w:szCs w:val="24"/>
        </w:rPr>
        <w:t>.</w:t>
      </w:r>
      <w:r w:rsidR="00F357D1" w:rsidRPr="00AE7378">
        <w:rPr>
          <w:rFonts w:cstheme="minorHAnsi"/>
          <w:szCs w:val="24"/>
        </w:rPr>
        <w:t xml:space="preserve"> surface learning, making the argument that </w:t>
      </w:r>
      <w:r w:rsidR="00A71F00">
        <w:rPr>
          <w:rFonts w:cstheme="minorHAnsi"/>
          <w:szCs w:val="24"/>
        </w:rPr>
        <w:t>these concepts have not been critically examined</w:t>
      </w:r>
      <w:r w:rsidR="00C10B95">
        <w:rPr>
          <w:rFonts w:cstheme="minorHAnsi"/>
          <w:szCs w:val="24"/>
        </w:rPr>
        <w:t xml:space="preserve">. She argues that </w:t>
      </w:r>
      <w:r w:rsidR="00A71F00">
        <w:rPr>
          <w:rFonts w:cstheme="minorHAnsi"/>
          <w:szCs w:val="24"/>
        </w:rPr>
        <w:t xml:space="preserve">rather </w:t>
      </w:r>
      <w:r w:rsidR="00C10B95">
        <w:rPr>
          <w:rFonts w:cstheme="minorHAnsi"/>
          <w:szCs w:val="24"/>
        </w:rPr>
        <w:t>than the difficulty being two types of learning the real difficulty is that each subject comes with a complex and difficult set of ideas which requires</w:t>
      </w:r>
      <w:r w:rsidR="00A71F00">
        <w:rPr>
          <w:rFonts w:cstheme="minorHAnsi"/>
          <w:szCs w:val="24"/>
        </w:rPr>
        <w:t xml:space="preserve"> a</w:t>
      </w:r>
      <w:r w:rsidR="00C10B95">
        <w:rPr>
          <w:rFonts w:cstheme="minorHAnsi"/>
          <w:szCs w:val="24"/>
        </w:rPr>
        <w:t xml:space="preserve"> great</w:t>
      </w:r>
      <w:r w:rsidR="00A71F00">
        <w:rPr>
          <w:rFonts w:cstheme="minorHAnsi"/>
          <w:szCs w:val="24"/>
        </w:rPr>
        <w:t xml:space="preserve"> deal of work to appropriate</w:t>
      </w:r>
      <w:r w:rsidR="00D849FF" w:rsidRPr="00AE7378">
        <w:rPr>
          <w:rFonts w:cstheme="minorHAnsi"/>
          <w:szCs w:val="24"/>
        </w:rPr>
        <w:t>.</w:t>
      </w:r>
      <w:r w:rsidR="00447FBE" w:rsidRPr="00447FBE">
        <w:rPr>
          <w:rStyle w:val="FootnoteReference"/>
          <w:rFonts w:cstheme="minorHAnsi"/>
          <w:szCs w:val="24"/>
        </w:rPr>
        <w:t xml:space="preserve"> </w:t>
      </w:r>
      <w:r w:rsidR="00D849FF" w:rsidRPr="00AE7378">
        <w:rPr>
          <w:rFonts w:cstheme="minorHAnsi"/>
          <w:szCs w:val="24"/>
        </w:rPr>
        <w:t xml:space="preserve">This would mean that </w:t>
      </w:r>
      <w:r w:rsidR="00F357D1" w:rsidRPr="00AE7378">
        <w:rPr>
          <w:rFonts w:cstheme="minorHAnsi"/>
          <w:szCs w:val="24"/>
        </w:rPr>
        <w:t>teaching should be seen as a process of inducting students into new ways of thinking</w:t>
      </w:r>
      <w:r w:rsidR="00C10B95">
        <w:rPr>
          <w:rFonts w:cstheme="minorHAnsi"/>
          <w:szCs w:val="24"/>
        </w:rPr>
        <w:t xml:space="preserve"> related to the subject material and literature rather than switching from one </w:t>
      </w:r>
      <w:r w:rsidR="00761DAC">
        <w:rPr>
          <w:rFonts w:cstheme="minorHAnsi"/>
          <w:szCs w:val="24"/>
        </w:rPr>
        <w:t xml:space="preserve">supposed </w:t>
      </w:r>
      <w:r w:rsidR="00FA5CF6">
        <w:rPr>
          <w:rFonts w:cstheme="minorHAnsi"/>
          <w:szCs w:val="24"/>
        </w:rPr>
        <w:t>style</w:t>
      </w:r>
      <w:r w:rsidR="00C10B95">
        <w:rPr>
          <w:rFonts w:cstheme="minorHAnsi"/>
          <w:szCs w:val="24"/>
        </w:rPr>
        <w:t xml:space="preserve"> of learning to another</w:t>
      </w:r>
      <w:r w:rsidR="00F357D1" w:rsidRPr="00AE7378">
        <w:rPr>
          <w:rFonts w:cstheme="minorHAnsi"/>
          <w:szCs w:val="24"/>
        </w:rPr>
        <w:t xml:space="preserve">. </w:t>
      </w:r>
    </w:p>
    <w:p w:rsidR="00F357D1" w:rsidRPr="00AE7378" w:rsidRDefault="00D849FF" w:rsidP="00F357D1">
      <w:pPr>
        <w:rPr>
          <w:rFonts w:cstheme="minorHAnsi"/>
          <w:szCs w:val="24"/>
        </w:rPr>
      </w:pPr>
      <w:r w:rsidRPr="00AE7378">
        <w:rPr>
          <w:rFonts w:cstheme="minorHAnsi"/>
          <w:szCs w:val="24"/>
        </w:rPr>
        <w:t xml:space="preserve">She </w:t>
      </w:r>
      <w:r w:rsidR="00F357D1" w:rsidRPr="00AE7378">
        <w:rPr>
          <w:rFonts w:cstheme="minorHAnsi"/>
          <w:szCs w:val="24"/>
        </w:rPr>
        <w:t xml:space="preserve">picks up on research on academic literacies which suggests that students are “often hampered by a lack of explicitness within teaching with regard to the literacy norms of specific subjects.” This </w:t>
      </w:r>
      <w:r w:rsidR="00FA5CF6">
        <w:rPr>
          <w:rFonts w:cstheme="minorHAnsi"/>
          <w:szCs w:val="24"/>
        </w:rPr>
        <w:t xml:space="preserve">view </w:t>
      </w:r>
      <w:r w:rsidR="00F357D1" w:rsidRPr="00AE7378">
        <w:rPr>
          <w:rFonts w:cstheme="minorHAnsi"/>
          <w:szCs w:val="24"/>
        </w:rPr>
        <w:t>runs counter to the traditional fear of “</w:t>
      </w:r>
      <w:proofErr w:type="spellStart"/>
      <w:r w:rsidR="00F357D1" w:rsidRPr="00AE7378">
        <w:rPr>
          <w:rFonts w:cstheme="minorHAnsi"/>
          <w:szCs w:val="24"/>
        </w:rPr>
        <w:t>spoonfeeding</w:t>
      </w:r>
      <w:proofErr w:type="spellEnd"/>
      <w:r w:rsidR="00F357D1" w:rsidRPr="00AE7378">
        <w:rPr>
          <w:rFonts w:cstheme="minorHAnsi"/>
          <w:szCs w:val="24"/>
        </w:rPr>
        <w:t>” students associated with the potential dumbing down of higher education. Thus there might be the need to “shift from a view of success/failure based on ‘ability’ and ‘preparation’, to one that sees study at this level as an apprenticeship into new ways of thinking and expression for students”</w:t>
      </w:r>
      <w:r w:rsidRPr="00AE7378">
        <w:rPr>
          <w:rFonts w:cstheme="minorHAnsi"/>
          <w:szCs w:val="24"/>
        </w:rPr>
        <w:t xml:space="preserve">. Thus difficulties should be “seen not as ‘defective learning’ but as ‘normal </w:t>
      </w:r>
      <w:r w:rsidRPr="00AE7378">
        <w:rPr>
          <w:rFonts w:cstheme="minorHAnsi"/>
          <w:szCs w:val="24"/>
        </w:rPr>
        <w:lastRenderedPageBreak/>
        <w:t>learning awaiting further development’”. And that “</w:t>
      </w:r>
      <w:r w:rsidR="00F357D1" w:rsidRPr="00AE7378">
        <w:rPr>
          <w:rFonts w:cstheme="minorHAnsi"/>
          <w:szCs w:val="24"/>
        </w:rPr>
        <w:t xml:space="preserve">such new forms of expression take a number of years to develop, and need to be </w:t>
      </w:r>
      <w:r w:rsidR="00F357D1" w:rsidRPr="00AE7378">
        <w:rPr>
          <w:rFonts w:cstheme="minorHAnsi"/>
          <w:i/>
          <w:szCs w:val="24"/>
        </w:rPr>
        <w:t>explicitly</w:t>
      </w:r>
      <w:r w:rsidR="00F357D1" w:rsidRPr="00AE7378">
        <w:rPr>
          <w:rFonts w:cstheme="minorHAnsi"/>
          <w:szCs w:val="24"/>
        </w:rPr>
        <w:t xml:space="preserve"> modelled and explored.</w:t>
      </w:r>
      <w:r w:rsidRPr="00AE7378">
        <w:rPr>
          <w:rFonts w:cstheme="minorHAnsi"/>
          <w:szCs w:val="24"/>
        </w:rPr>
        <w:t xml:space="preserve"> [</w:t>
      </w:r>
      <w:proofErr w:type="gramStart"/>
      <w:r w:rsidRPr="00AE7378">
        <w:rPr>
          <w:rFonts w:cstheme="minorHAnsi"/>
          <w:szCs w:val="24"/>
        </w:rPr>
        <w:t>my</w:t>
      </w:r>
      <w:proofErr w:type="gramEnd"/>
      <w:r w:rsidRPr="00AE7378">
        <w:rPr>
          <w:rFonts w:cstheme="minorHAnsi"/>
          <w:szCs w:val="24"/>
        </w:rPr>
        <w:t xml:space="preserve"> italics]</w:t>
      </w:r>
      <w:r w:rsidR="00F357D1" w:rsidRPr="00AE7378">
        <w:rPr>
          <w:rFonts w:cstheme="minorHAnsi"/>
          <w:szCs w:val="24"/>
        </w:rPr>
        <w:t>”</w:t>
      </w:r>
      <w:r w:rsidR="00AE7378" w:rsidRPr="00AE7378">
        <w:rPr>
          <w:rFonts w:cstheme="minorHAnsi"/>
          <w:szCs w:val="24"/>
        </w:rPr>
        <w:t xml:space="preserve"> She notes that research suggests that the difficulty is often at its height in the recommended texts which are the cornerstone of a discipline.</w:t>
      </w:r>
    </w:p>
    <w:p w:rsidR="00F357D1" w:rsidRPr="00AE7378" w:rsidRDefault="00D849FF" w:rsidP="00F357D1">
      <w:pPr>
        <w:rPr>
          <w:rFonts w:cstheme="minorHAnsi"/>
          <w:szCs w:val="24"/>
        </w:rPr>
      </w:pPr>
      <w:r w:rsidRPr="00AE7378">
        <w:rPr>
          <w:rFonts w:cstheme="minorHAnsi"/>
          <w:szCs w:val="24"/>
        </w:rPr>
        <w:t>Haggis argues that</w:t>
      </w:r>
      <w:r w:rsidR="008B742A">
        <w:rPr>
          <w:rFonts w:cstheme="minorHAnsi"/>
          <w:szCs w:val="24"/>
        </w:rPr>
        <w:t xml:space="preserve"> there are ways </w:t>
      </w:r>
      <w:r w:rsidR="00330DDC">
        <w:rPr>
          <w:rFonts w:cstheme="minorHAnsi"/>
          <w:szCs w:val="24"/>
        </w:rPr>
        <w:t xml:space="preserve">in which are </w:t>
      </w:r>
      <w:r w:rsidR="008B742A">
        <w:rPr>
          <w:rFonts w:cstheme="minorHAnsi"/>
          <w:szCs w:val="24"/>
        </w:rPr>
        <w:t xml:space="preserve">suggested by </w:t>
      </w:r>
      <w:r w:rsidR="00330DDC">
        <w:rPr>
          <w:rFonts w:cstheme="minorHAnsi"/>
          <w:szCs w:val="24"/>
        </w:rPr>
        <w:t xml:space="preserve">this </w:t>
      </w:r>
      <w:r w:rsidR="008B742A">
        <w:rPr>
          <w:rFonts w:cstheme="minorHAnsi"/>
          <w:szCs w:val="24"/>
        </w:rPr>
        <w:t>alternative view:</w:t>
      </w:r>
      <w:r w:rsidRPr="00AE7378">
        <w:rPr>
          <w:rFonts w:cstheme="minorHAnsi"/>
          <w:szCs w:val="24"/>
        </w:rPr>
        <w:t xml:space="preserve"> </w:t>
      </w:r>
      <w:r w:rsidR="00F357D1" w:rsidRPr="00AE7378">
        <w:rPr>
          <w:rFonts w:cstheme="minorHAnsi"/>
          <w:szCs w:val="24"/>
        </w:rPr>
        <w:t xml:space="preserve">“Studies </w:t>
      </w:r>
      <w:r w:rsidRPr="00AE7378">
        <w:rPr>
          <w:rFonts w:cstheme="minorHAnsi"/>
          <w:szCs w:val="24"/>
        </w:rPr>
        <w:t>[have begun]</w:t>
      </w:r>
      <w:r w:rsidR="00F357D1" w:rsidRPr="00AE7378">
        <w:rPr>
          <w:rFonts w:cstheme="minorHAnsi"/>
          <w:szCs w:val="24"/>
        </w:rPr>
        <w:t xml:space="preserve"> to identify elements of academic discourse that educators could explore with students at the level of specific textual example. In addition to questions of </w:t>
      </w:r>
      <w:r w:rsidR="00F357D1" w:rsidRPr="00AE7378">
        <w:rPr>
          <w:rFonts w:cstheme="minorHAnsi"/>
          <w:i/>
          <w:szCs w:val="24"/>
        </w:rPr>
        <w:t>purpose, audience, and features of discourse</w:t>
      </w:r>
      <w:r w:rsidR="00F357D1" w:rsidRPr="00AE7378">
        <w:rPr>
          <w:rFonts w:cstheme="minorHAnsi"/>
          <w:szCs w:val="24"/>
        </w:rPr>
        <w:t xml:space="preserve"> connected with genre, </w:t>
      </w:r>
      <w:r w:rsidR="00F357D1" w:rsidRPr="00AE7378">
        <w:rPr>
          <w:rFonts w:cstheme="minorHAnsi"/>
          <w:i/>
          <w:szCs w:val="24"/>
        </w:rPr>
        <w:t>fundamental concepts such as ‘argument’ and ‘evidence’</w:t>
      </w:r>
      <w:r w:rsidR="00F357D1" w:rsidRPr="00AE7378">
        <w:rPr>
          <w:rFonts w:cstheme="minorHAnsi"/>
          <w:szCs w:val="24"/>
        </w:rPr>
        <w:t xml:space="preserve"> are often highly opaque to students</w:t>
      </w:r>
      <w:r w:rsidR="00AE7378" w:rsidRPr="00AE7378">
        <w:rPr>
          <w:rFonts w:cstheme="minorHAnsi"/>
          <w:szCs w:val="24"/>
        </w:rPr>
        <w:t xml:space="preserve"> [my italics]</w:t>
      </w:r>
      <w:r w:rsidR="00F357D1" w:rsidRPr="00AE7378">
        <w:rPr>
          <w:rFonts w:cstheme="minorHAnsi"/>
          <w:szCs w:val="24"/>
        </w:rPr>
        <w:t>”</w:t>
      </w:r>
      <w:r w:rsidR="00AE7378" w:rsidRPr="00AE7378">
        <w:rPr>
          <w:rFonts w:cstheme="minorHAnsi"/>
          <w:szCs w:val="24"/>
        </w:rPr>
        <w:t xml:space="preserve"> </w:t>
      </w:r>
    </w:p>
    <w:p w:rsidR="00D849FF" w:rsidRDefault="00D849FF" w:rsidP="00D849FF">
      <w:pPr>
        <w:rPr>
          <w:rFonts w:cstheme="minorHAnsi"/>
          <w:szCs w:val="24"/>
        </w:rPr>
      </w:pPr>
      <w:r w:rsidRPr="00AE7378">
        <w:rPr>
          <w:rFonts w:cstheme="minorHAnsi"/>
          <w:szCs w:val="24"/>
        </w:rPr>
        <w:t>The desire to make such abstract propositions real and concrete might be “</w:t>
      </w:r>
      <w:r w:rsidR="00F357D1" w:rsidRPr="00AE7378">
        <w:rPr>
          <w:rFonts w:cstheme="minorHAnsi"/>
          <w:szCs w:val="24"/>
        </w:rPr>
        <w:t>behind requests for ‘example essays’, student copying, and possibly some occurrences of plagiarism. More detailed work at the level of specific textual examples (in subject areas, with subject experts) could help students to build up a situated, working understanding of what such elements of discourse actually look like, and how they function in a range of different contexts.</w:t>
      </w:r>
      <w:r w:rsidRPr="00AE7378">
        <w:rPr>
          <w:rFonts w:cstheme="minorHAnsi"/>
          <w:szCs w:val="24"/>
        </w:rPr>
        <w:t>”</w:t>
      </w:r>
      <w:r w:rsidR="00030EBA">
        <w:rPr>
          <w:rFonts w:cstheme="minorHAnsi"/>
          <w:szCs w:val="24"/>
        </w:rPr>
        <w:t xml:space="preserve"> The overall approach then might be to help students get a path into new ideas by analysing them in detail.</w:t>
      </w:r>
    </w:p>
    <w:p w:rsidR="000606F1" w:rsidRDefault="000606F1" w:rsidP="00D849FF">
      <w:pPr>
        <w:rPr>
          <w:rFonts w:cstheme="minorHAnsi"/>
          <w:b/>
          <w:szCs w:val="24"/>
        </w:rPr>
      </w:pPr>
      <w:r w:rsidRPr="000606F1">
        <w:rPr>
          <w:rFonts w:cstheme="minorHAnsi"/>
          <w:b/>
          <w:szCs w:val="24"/>
        </w:rPr>
        <w:t>Possible implementation</w:t>
      </w:r>
    </w:p>
    <w:p w:rsidR="000606F1" w:rsidRDefault="000606F1" w:rsidP="00D849FF">
      <w:pPr>
        <w:rPr>
          <w:rFonts w:cstheme="minorHAnsi"/>
          <w:szCs w:val="24"/>
        </w:rPr>
      </w:pPr>
      <w:r>
        <w:rPr>
          <w:rFonts w:cstheme="minorHAnsi"/>
          <w:szCs w:val="24"/>
        </w:rPr>
        <w:t xml:space="preserve">I have attempted </w:t>
      </w:r>
      <w:r w:rsidR="00D52F9A">
        <w:rPr>
          <w:rFonts w:cstheme="minorHAnsi"/>
          <w:szCs w:val="24"/>
        </w:rPr>
        <w:t xml:space="preserve">approximations to </w:t>
      </w:r>
      <w:r>
        <w:rPr>
          <w:rFonts w:cstheme="minorHAnsi"/>
          <w:szCs w:val="24"/>
        </w:rPr>
        <w:t xml:space="preserve">this </w:t>
      </w:r>
      <w:r w:rsidR="00D52F9A">
        <w:rPr>
          <w:rFonts w:cstheme="minorHAnsi"/>
          <w:szCs w:val="24"/>
        </w:rPr>
        <w:t xml:space="preserve">type of </w:t>
      </w:r>
      <w:r>
        <w:rPr>
          <w:rFonts w:cstheme="minorHAnsi"/>
          <w:szCs w:val="24"/>
        </w:rPr>
        <w:t xml:space="preserve">approach before with varied results. In one case I attempted a detailed group reading in a seminar of six pages from Calcutt and Hammond’s </w:t>
      </w:r>
      <w:r w:rsidRPr="000606F1">
        <w:rPr>
          <w:rFonts w:cstheme="minorHAnsi"/>
          <w:i/>
          <w:szCs w:val="24"/>
        </w:rPr>
        <w:t>Journalism Studies: A Critical Introduction</w:t>
      </w:r>
      <w:r>
        <w:rPr>
          <w:rFonts w:cstheme="minorHAnsi"/>
          <w:szCs w:val="24"/>
        </w:rPr>
        <w:t>. The idea was that each student read a paragraph and the next student attempt to explain the paragraph read out. These were the set reading for the session and the students had great difficulty with the vocabulary and in explaining the paragraph. In another case I created detailed notes (see appendix A) based on the set reading and went through the notes</w:t>
      </w:r>
      <w:r w:rsidR="00997624">
        <w:rPr>
          <w:rFonts w:cstheme="minorHAnsi"/>
          <w:szCs w:val="24"/>
        </w:rPr>
        <w:t xml:space="preserve"> through a lecture</w:t>
      </w:r>
      <w:r>
        <w:rPr>
          <w:rFonts w:cstheme="minorHAnsi"/>
          <w:szCs w:val="24"/>
        </w:rPr>
        <w:t xml:space="preserve">. </w:t>
      </w:r>
      <w:r w:rsidR="00997624">
        <w:rPr>
          <w:rFonts w:cstheme="minorHAnsi"/>
          <w:szCs w:val="24"/>
        </w:rPr>
        <w:t xml:space="preserve">This seemed useful but with hindsight did not involve enough of a discussion and was not sufficiently </w:t>
      </w:r>
      <w:r>
        <w:rPr>
          <w:rFonts w:cstheme="minorHAnsi"/>
          <w:szCs w:val="24"/>
        </w:rPr>
        <w:t>reference</w:t>
      </w:r>
      <w:r w:rsidR="00997624">
        <w:rPr>
          <w:rFonts w:cstheme="minorHAnsi"/>
          <w:szCs w:val="24"/>
        </w:rPr>
        <w:t>d</w:t>
      </w:r>
      <w:r>
        <w:rPr>
          <w:rFonts w:cstheme="minorHAnsi"/>
          <w:szCs w:val="24"/>
        </w:rPr>
        <w:t xml:space="preserve"> back to the material. </w:t>
      </w:r>
      <w:r w:rsidR="00997624">
        <w:rPr>
          <w:rFonts w:cstheme="minorHAnsi"/>
          <w:szCs w:val="24"/>
        </w:rPr>
        <w:t xml:space="preserve">The approach of explicitly exploring the features of an academic approach also, to an extent, overlaps with my work on essay writing. In the Essay Writing Guide I explicitly developed an explanation and argument for the use of essays and why they must answer the question – this seems to play a useful role in introducing students to the essay form. </w:t>
      </w:r>
    </w:p>
    <w:p w:rsidR="00997624" w:rsidRDefault="00997624" w:rsidP="00D849FF">
      <w:pPr>
        <w:rPr>
          <w:rFonts w:cstheme="minorHAnsi"/>
          <w:szCs w:val="24"/>
        </w:rPr>
      </w:pPr>
      <w:r>
        <w:rPr>
          <w:rFonts w:cstheme="minorHAnsi"/>
          <w:szCs w:val="24"/>
        </w:rPr>
        <w:lastRenderedPageBreak/>
        <w:t>In the coming academic year I want to attempt to trial some of the explicit inquiry into the literature using some of the mechanisms suggested by Haggis</w:t>
      </w:r>
      <w:r w:rsidR="000C56A1">
        <w:rPr>
          <w:rFonts w:cstheme="minorHAnsi"/>
          <w:szCs w:val="24"/>
        </w:rPr>
        <w:t>, i.e. have an explicit discussion on the “</w:t>
      </w:r>
      <w:r w:rsidRPr="00997624">
        <w:rPr>
          <w:rFonts w:cstheme="minorHAnsi"/>
          <w:szCs w:val="24"/>
        </w:rPr>
        <w:t>purpose, audience, and features of discourse</w:t>
      </w:r>
      <w:r w:rsidR="000C56A1">
        <w:rPr>
          <w:rFonts w:cstheme="minorHAnsi"/>
          <w:szCs w:val="24"/>
        </w:rPr>
        <w:t>” and look at examples of “</w:t>
      </w:r>
      <w:r w:rsidRPr="00997624">
        <w:rPr>
          <w:rFonts w:cstheme="minorHAnsi"/>
          <w:szCs w:val="24"/>
        </w:rPr>
        <w:t>argument</w:t>
      </w:r>
      <w:r w:rsidR="000C56A1">
        <w:rPr>
          <w:rFonts w:cstheme="minorHAnsi"/>
          <w:szCs w:val="24"/>
        </w:rPr>
        <w:t>” and “</w:t>
      </w:r>
      <w:r w:rsidRPr="00997624">
        <w:rPr>
          <w:rFonts w:cstheme="minorHAnsi"/>
          <w:szCs w:val="24"/>
        </w:rPr>
        <w:t>evidence</w:t>
      </w:r>
      <w:r w:rsidR="000C56A1">
        <w:rPr>
          <w:rFonts w:cstheme="minorHAnsi"/>
          <w:szCs w:val="24"/>
        </w:rPr>
        <w:t>” made in the readings. To do this I want to pick out a couple of example readings and do the following: have the class read the piece or sections of it in class</w:t>
      </w:r>
      <w:r w:rsidR="00FA5CF6">
        <w:rPr>
          <w:rFonts w:cstheme="minorHAnsi"/>
          <w:szCs w:val="24"/>
        </w:rPr>
        <w:t>;</w:t>
      </w:r>
      <w:r w:rsidR="000C56A1">
        <w:rPr>
          <w:rFonts w:cstheme="minorHAnsi"/>
          <w:szCs w:val="24"/>
        </w:rPr>
        <w:t xml:space="preserve"> write up detailed notes for a framework for discussion</w:t>
      </w:r>
      <w:r w:rsidR="0005256B">
        <w:rPr>
          <w:rFonts w:cstheme="minorHAnsi"/>
          <w:szCs w:val="24"/>
        </w:rPr>
        <w:t>;</w:t>
      </w:r>
      <w:r w:rsidR="000C56A1">
        <w:rPr>
          <w:rFonts w:cstheme="minorHAnsi"/>
          <w:szCs w:val="24"/>
        </w:rPr>
        <w:t xml:space="preserve"> </w:t>
      </w:r>
      <w:r w:rsidR="00FE66A0">
        <w:rPr>
          <w:rFonts w:cstheme="minorHAnsi"/>
          <w:szCs w:val="24"/>
        </w:rPr>
        <w:t xml:space="preserve">have pre-done </w:t>
      </w:r>
      <w:r w:rsidR="000C56A1">
        <w:rPr>
          <w:rFonts w:cstheme="minorHAnsi"/>
          <w:szCs w:val="24"/>
        </w:rPr>
        <w:t>notes on vocabulary</w:t>
      </w:r>
      <w:r w:rsidR="0005256B">
        <w:rPr>
          <w:rFonts w:cstheme="minorHAnsi"/>
          <w:szCs w:val="24"/>
        </w:rPr>
        <w:t>;</w:t>
      </w:r>
      <w:r w:rsidR="000C56A1">
        <w:rPr>
          <w:rFonts w:cstheme="minorHAnsi"/>
          <w:szCs w:val="24"/>
        </w:rPr>
        <w:t xml:space="preserve"> get the students in groups to discuss and explain a particular part looking at the elements identified above.</w:t>
      </w:r>
    </w:p>
    <w:p w:rsidR="0047698A" w:rsidRDefault="00C10B95" w:rsidP="00E468B9">
      <w:pPr>
        <w:pStyle w:val="Heading3"/>
      </w:pPr>
      <w:r>
        <w:t>1</w:t>
      </w:r>
      <w:r w:rsidR="0047698A">
        <w:t>.</w:t>
      </w:r>
      <w:r w:rsidR="00BA5E7C">
        <w:t>2</w:t>
      </w:r>
      <w:r w:rsidR="0047698A">
        <w:t xml:space="preserve"> Peer </w:t>
      </w:r>
      <w:r w:rsidR="00AA3370">
        <w:t xml:space="preserve">to Peer </w:t>
      </w:r>
      <w:r w:rsidR="0047698A">
        <w:t>Feedback</w:t>
      </w:r>
    </w:p>
    <w:p w:rsidR="00AA3370" w:rsidRPr="00AA3370" w:rsidRDefault="00AA3370" w:rsidP="00AA3370">
      <w:pPr>
        <w:rPr>
          <w:rFonts w:cstheme="minorHAnsi"/>
          <w:b/>
          <w:szCs w:val="24"/>
        </w:rPr>
      </w:pPr>
      <w:r>
        <w:rPr>
          <w:rFonts w:cstheme="minorHAnsi"/>
          <w:b/>
          <w:szCs w:val="24"/>
        </w:rPr>
        <w:t>B</w:t>
      </w:r>
      <w:r w:rsidRPr="00AA3370">
        <w:rPr>
          <w:rFonts w:cstheme="minorHAnsi"/>
          <w:b/>
          <w:szCs w:val="24"/>
        </w:rPr>
        <w:t>asis</w:t>
      </w:r>
    </w:p>
    <w:p w:rsidR="00695972" w:rsidRDefault="00AA3370" w:rsidP="00AA3370">
      <w:pPr>
        <w:rPr>
          <w:rFonts w:cstheme="minorHAnsi"/>
          <w:szCs w:val="24"/>
        </w:rPr>
      </w:pPr>
      <w:proofErr w:type="spellStart"/>
      <w:r>
        <w:rPr>
          <w:rFonts w:cstheme="minorHAnsi"/>
          <w:szCs w:val="24"/>
        </w:rPr>
        <w:t>Nicol</w:t>
      </w:r>
      <w:proofErr w:type="spellEnd"/>
      <w:r>
        <w:rPr>
          <w:rFonts w:cstheme="minorHAnsi"/>
          <w:szCs w:val="24"/>
        </w:rPr>
        <w:t>, a key author on student feedback</w:t>
      </w:r>
      <w:r w:rsidR="00D03BED">
        <w:rPr>
          <w:rFonts w:cstheme="minorHAnsi"/>
          <w:szCs w:val="24"/>
        </w:rPr>
        <w:t>,</w:t>
      </w:r>
      <w:r>
        <w:rPr>
          <w:rFonts w:cstheme="minorHAnsi"/>
          <w:szCs w:val="24"/>
        </w:rPr>
        <w:t xml:space="preserve"> highlight</w:t>
      </w:r>
      <w:r w:rsidR="00924674">
        <w:rPr>
          <w:rFonts w:cstheme="minorHAnsi"/>
          <w:szCs w:val="24"/>
        </w:rPr>
        <w:t>s</w:t>
      </w:r>
      <w:r>
        <w:rPr>
          <w:rFonts w:cstheme="minorHAnsi"/>
          <w:szCs w:val="24"/>
        </w:rPr>
        <w:t xml:space="preserve"> the potential use of peer based feedback by students</w:t>
      </w:r>
      <w:r w:rsidR="00924674">
        <w:rPr>
          <w:rFonts w:cstheme="minorHAnsi"/>
          <w:szCs w:val="24"/>
        </w:rPr>
        <w:t xml:space="preserve"> which is currently a rarity in universities</w:t>
      </w:r>
      <w:r>
        <w:rPr>
          <w:rFonts w:cstheme="minorHAnsi"/>
          <w:szCs w:val="24"/>
        </w:rPr>
        <w:t>.</w:t>
      </w:r>
      <w:r w:rsidRPr="00AA3370">
        <w:rPr>
          <w:rStyle w:val="FootnoteReference"/>
          <w:rFonts w:cstheme="minorHAnsi"/>
          <w:szCs w:val="24"/>
        </w:rPr>
        <w:t xml:space="preserve"> </w:t>
      </w:r>
      <w:r>
        <w:rPr>
          <w:rStyle w:val="FootnoteReference"/>
          <w:rFonts w:cstheme="minorHAnsi"/>
          <w:szCs w:val="24"/>
        </w:rPr>
        <w:footnoteReference w:id="2"/>
      </w:r>
      <w:r>
        <w:rPr>
          <w:rFonts w:cstheme="minorHAnsi"/>
          <w:szCs w:val="24"/>
        </w:rPr>
        <w:t xml:space="preserve"> He notes that there are several benefits of getting students to produce feedback: </w:t>
      </w:r>
      <w:proofErr w:type="spellStart"/>
      <w:r>
        <w:rPr>
          <w:rFonts w:cstheme="minorHAnsi"/>
          <w:szCs w:val="24"/>
        </w:rPr>
        <w:t>i</w:t>
      </w:r>
      <w:proofErr w:type="spellEnd"/>
      <w:r>
        <w:rPr>
          <w:rFonts w:cstheme="minorHAnsi"/>
          <w:szCs w:val="24"/>
        </w:rPr>
        <w:t xml:space="preserve">) there are more opportunities for feedback dialogue; ii) the type of feedback may be in a language that other students can more easily understand; iii) the use of peers allows individual feedback in a way that </w:t>
      </w:r>
      <w:r w:rsidR="00D03BED">
        <w:rPr>
          <w:rFonts w:cstheme="minorHAnsi"/>
          <w:szCs w:val="24"/>
        </w:rPr>
        <w:t xml:space="preserve">workload </w:t>
      </w:r>
      <w:r>
        <w:rPr>
          <w:rFonts w:cstheme="minorHAnsi"/>
          <w:szCs w:val="24"/>
        </w:rPr>
        <w:t>constraints disallow otherwise; iv) particularly when doing the same assignment students can give pointed advice; v) by giving feedback students are put in the position of assessor which can help to develop their own self-evaluation and an understanding of the “complexity of the task”</w:t>
      </w:r>
      <w:r w:rsidR="00924674">
        <w:rPr>
          <w:rFonts w:cstheme="minorHAnsi"/>
          <w:szCs w:val="24"/>
        </w:rPr>
        <w:t>;</w:t>
      </w:r>
      <w:r>
        <w:rPr>
          <w:rFonts w:cstheme="minorHAnsi"/>
          <w:szCs w:val="24"/>
        </w:rPr>
        <w:t xml:space="preserve"> vi) </w:t>
      </w:r>
      <w:r w:rsidR="00924674">
        <w:rPr>
          <w:rFonts w:cstheme="minorHAnsi"/>
          <w:szCs w:val="24"/>
        </w:rPr>
        <w:t>students</w:t>
      </w:r>
      <w:r>
        <w:rPr>
          <w:rFonts w:cstheme="minorHAnsi"/>
          <w:szCs w:val="24"/>
        </w:rPr>
        <w:t xml:space="preserve"> will see examples of good and bad work and so explicitly see the difference</w:t>
      </w:r>
      <w:r w:rsidR="00F3136D">
        <w:rPr>
          <w:rFonts w:cstheme="minorHAnsi"/>
          <w:szCs w:val="24"/>
        </w:rPr>
        <w:t>; vii) feedback can be very rapid</w:t>
      </w:r>
      <w:r>
        <w:rPr>
          <w:rFonts w:cstheme="minorHAnsi"/>
          <w:szCs w:val="24"/>
        </w:rPr>
        <w:t>.</w:t>
      </w:r>
    </w:p>
    <w:p w:rsidR="00695972" w:rsidRPr="00695972" w:rsidRDefault="00695972" w:rsidP="00695972">
      <w:pPr>
        <w:rPr>
          <w:rFonts w:cstheme="minorHAnsi"/>
          <w:szCs w:val="24"/>
        </w:rPr>
      </w:pPr>
      <w:proofErr w:type="spellStart"/>
      <w:r>
        <w:rPr>
          <w:rFonts w:cstheme="minorHAnsi"/>
          <w:szCs w:val="24"/>
        </w:rPr>
        <w:t>Nicols</w:t>
      </w:r>
      <w:proofErr w:type="spellEnd"/>
      <w:r>
        <w:rPr>
          <w:rFonts w:cstheme="minorHAnsi"/>
          <w:szCs w:val="24"/>
        </w:rPr>
        <w:t xml:space="preserve"> argument for this approach suggests that reservations about the “</w:t>
      </w:r>
      <w:r w:rsidRPr="00695972">
        <w:rPr>
          <w:rFonts w:cstheme="minorHAnsi"/>
          <w:szCs w:val="24"/>
        </w:rPr>
        <w:t>consistency and reliability</w:t>
      </w:r>
      <w:r>
        <w:rPr>
          <w:rFonts w:cstheme="minorHAnsi"/>
          <w:szCs w:val="24"/>
        </w:rPr>
        <w:t>”</w:t>
      </w:r>
      <w:r w:rsidRPr="00695972">
        <w:rPr>
          <w:rFonts w:cstheme="minorHAnsi"/>
          <w:szCs w:val="24"/>
        </w:rPr>
        <w:t xml:space="preserve"> </w:t>
      </w:r>
      <w:r>
        <w:rPr>
          <w:rFonts w:cstheme="minorHAnsi"/>
          <w:szCs w:val="24"/>
        </w:rPr>
        <w:t xml:space="preserve">of such feedback are overstated: this is not marking. He argues that the variations in feedback for such “complex and open-ended work” are an important lesson for the student and where one </w:t>
      </w:r>
      <w:r w:rsidR="00E3272E">
        <w:rPr>
          <w:rFonts w:cstheme="minorHAnsi"/>
          <w:szCs w:val="24"/>
        </w:rPr>
        <w:t xml:space="preserve">response </w:t>
      </w:r>
      <w:r>
        <w:rPr>
          <w:rFonts w:cstheme="minorHAnsi"/>
          <w:szCs w:val="24"/>
        </w:rPr>
        <w:t xml:space="preserve">might not help one student another might. </w:t>
      </w:r>
      <w:r w:rsidR="00851AFA">
        <w:rPr>
          <w:rFonts w:cstheme="minorHAnsi"/>
          <w:szCs w:val="24"/>
        </w:rPr>
        <w:t xml:space="preserve">He notes that such multiple responses even reflect the journal peer review process. </w:t>
      </w:r>
      <w:r>
        <w:rPr>
          <w:rFonts w:cstheme="minorHAnsi"/>
          <w:szCs w:val="24"/>
        </w:rPr>
        <w:t xml:space="preserve">If there are </w:t>
      </w:r>
      <w:r>
        <w:rPr>
          <w:rFonts w:cstheme="minorHAnsi"/>
          <w:szCs w:val="24"/>
        </w:rPr>
        <w:lastRenderedPageBreak/>
        <w:t xml:space="preserve">consistent problems this also provides </w:t>
      </w:r>
      <w:r w:rsidR="00E66F25">
        <w:rPr>
          <w:rFonts w:cstheme="minorHAnsi"/>
          <w:szCs w:val="24"/>
        </w:rPr>
        <w:t xml:space="preserve">the opportunity for the lecturer to tackle a particular difficulty </w:t>
      </w:r>
      <w:r w:rsidR="00DF5438">
        <w:rPr>
          <w:rFonts w:cstheme="minorHAnsi"/>
          <w:szCs w:val="24"/>
        </w:rPr>
        <w:t xml:space="preserve">with or even in </w:t>
      </w:r>
      <w:r w:rsidR="00E66F25">
        <w:rPr>
          <w:rFonts w:cstheme="minorHAnsi"/>
          <w:szCs w:val="24"/>
        </w:rPr>
        <w:t xml:space="preserve">the assignment. </w:t>
      </w:r>
    </w:p>
    <w:p w:rsidR="00447FBE" w:rsidRDefault="00447FBE" w:rsidP="00447FBE">
      <w:pPr>
        <w:rPr>
          <w:rFonts w:cstheme="minorHAnsi"/>
          <w:szCs w:val="24"/>
        </w:rPr>
      </w:pPr>
      <w:proofErr w:type="spellStart"/>
      <w:r>
        <w:rPr>
          <w:rFonts w:cstheme="minorHAnsi"/>
          <w:szCs w:val="24"/>
        </w:rPr>
        <w:t>Nicol</w:t>
      </w:r>
      <w:proofErr w:type="spellEnd"/>
      <w:r>
        <w:rPr>
          <w:rFonts w:cstheme="minorHAnsi"/>
          <w:szCs w:val="24"/>
        </w:rPr>
        <w:t xml:space="preserve"> cites two examples of how this might work. In the </w:t>
      </w:r>
      <w:proofErr w:type="gramStart"/>
      <w:r>
        <w:rPr>
          <w:rFonts w:cstheme="minorHAnsi"/>
          <w:szCs w:val="24"/>
        </w:rPr>
        <w:t>first ,</w:t>
      </w:r>
      <w:proofErr w:type="gramEnd"/>
      <w:r w:rsidRPr="00447FBE">
        <w:rPr>
          <w:rFonts w:cstheme="minorHAnsi"/>
          <w:szCs w:val="24"/>
        </w:rPr>
        <w:t xml:space="preserve"> first-year</w:t>
      </w:r>
      <w:r>
        <w:rPr>
          <w:rFonts w:cstheme="minorHAnsi"/>
          <w:szCs w:val="24"/>
        </w:rPr>
        <w:t xml:space="preserve"> </w:t>
      </w:r>
      <w:r w:rsidRPr="00447FBE">
        <w:rPr>
          <w:rFonts w:cstheme="minorHAnsi"/>
          <w:szCs w:val="24"/>
        </w:rPr>
        <w:t>students write a 300-word essay and bring three copies to a tutorial</w:t>
      </w:r>
      <w:r>
        <w:rPr>
          <w:rFonts w:cstheme="minorHAnsi"/>
          <w:szCs w:val="24"/>
        </w:rPr>
        <w:t xml:space="preserve"> with an ID number to identify it</w:t>
      </w:r>
      <w:r w:rsidRPr="00447FBE">
        <w:rPr>
          <w:rFonts w:cstheme="minorHAnsi"/>
          <w:szCs w:val="24"/>
        </w:rPr>
        <w:t>.</w:t>
      </w:r>
      <w:r>
        <w:rPr>
          <w:rFonts w:cstheme="minorHAnsi"/>
          <w:szCs w:val="24"/>
        </w:rPr>
        <w:t xml:space="preserve"> In the tutorial group each </w:t>
      </w:r>
      <w:r w:rsidRPr="00447FBE">
        <w:rPr>
          <w:rFonts w:cstheme="minorHAnsi"/>
          <w:szCs w:val="24"/>
        </w:rPr>
        <w:t xml:space="preserve">student </w:t>
      </w:r>
      <w:r>
        <w:rPr>
          <w:rFonts w:cstheme="minorHAnsi"/>
          <w:szCs w:val="24"/>
        </w:rPr>
        <w:t xml:space="preserve">gets and receives three sets of feedback with no set criteria for feedback. The lecturer also creates a model essay for feedback. After the feedback there is an open discussion of the comments. In the second, </w:t>
      </w:r>
      <w:r w:rsidRPr="00447FBE">
        <w:rPr>
          <w:rFonts w:cstheme="minorHAnsi"/>
          <w:szCs w:val="24"/>
        </w:rPr>
        <w:t xml:space="preserve">fourth-year students </w:t>
      </w:r>
      <w:r>
        <w:rPr>
          <w:rFonts w:cstheme="minorHAnsi"/>
          <w:szCs w:val="24"/>
        </w:rPr>
        <w:t>give</w:t>
      </w:r>
      <w:r w:rsidRPr="00447FBE">
        <w:rPr>
          <w:rFonts w:cstheme="minorHAnsi"/>
          <w:szCs w:val="24"/>
        </w:rPr>
        <w:t xml:space="preserve"> peer feedback on draft essays</w:t>
      </w:r>
      <w:r>
        <w:rPr>
          <w:rFonts w:cstheme="minorHAnsi"/>
          <w:szCs w:val="24"/>
        </w:rPr>
        <w:t xml:space="preserve"> </w:t>
      </w:r>
      <w:r w:rsidRPr="00447FBE">
        <w:rPr>
          <w:rFonts w:cstheme="minorHAnsi"/>
          <w:szCs w:val="24"/>
        </w:rPr>
        <w:t xml:space="preserve">which students </w:t>
      </w:r>
      <w:r>
        <w:rPr>
          <w:rFonts w:cstheme="minorHAnsi"/>
          <w:szCs w:val="24"/>
        </w:rPr>
        <w:t xml:space="preserve">can use to improve the </w:t>
      </w:r>
      <w:r w:rsidRPr="00447FBE">
        <w:rPr>
          <w:rFonts w:cstheme="minorHAnsi"/>
          <w:szCs w:val="24"/>
        </w:rPr>
        <w:t xml:space="preserve">final submission. </w:t>
      </w:r>
      <w:r>
        <w:rPr>
          <w:rFonts w:cstheme="minorHAnsi"/>
          <w:szCs w:val="24"/>
        </w:rPr>
        <w:t xml:space="preserve">In this example </w:t>
      </w:r>
      <w:r w:rsidRPr="00447FBE">
        <w:rPr>
          <w:rFonts w:cstheme="minorHAnsi"/>
          <w:szCs w:val="24"/>
        </w:rPr>
        <w:t>88% of students</w:t>
      </w:r>
      <w:r>
        <w:rPr>
          <w:rFonts w:cstheme="minorHAnsi"/>
          <w:szCs w:val="24"/>
        </w:rPr>
        <w:t xml:space="preserve"> said they used the advice to </w:t>
      </w:r>
      <w:r w:rsidRPr="00447FBE">
        <w:rPr>
          <w:rFonts w:cstheme="minorHAnsi"/>
          <w:szCs w:val="24"/>
        </w:rPr>
        <w:t xml:space="preserve">improve their assignment. </w:t>
      </w:r>
      <w:r>
        <w:rPr>
          <w:rFonts w:cstheme="minorHAnsi"/>
          <w:szCs w:val="24"/>
        </w:rPr>
        <w:t>And, “</w:t>
      </w:r>
      <w:r w:rsidRPr="00447FBE">
        <w:rPr>
          <w:rFonts w:cstheme="minorHAnsi"/>
          <w:szCs w:val="24"/>
        </w:rPr>
        <w:t xml:space="preserve">an analysis of the feedback comments showed that, surprisingly, peers provided </w:t>
      </w:r>
      <w:proofErr w:type="gramStart"/>
      <w:r w:rsidRPr="00447FBE">
        <w:rPr>
          <w:rFonts w:cstheme="minorHAnsi"/>
          <w:szCs w:val="24"/>
        </w:rPr>
        <w:t>more,</w:t>
      </w:r>
      <w:proofErr w:type="gramEnd"/>
      <w:r>
        <w:rPr>
          <w:rFonts w:cstheme="minorHAnsi"/>
          <w:szCs w:val="24"/>
        </w:rPr>
        <w:t xml:space="preserve"> </w:t>
      </w:r>
      <w:r w:rsidRPr="00447FBE">
        <w:rPr>
          <w:rFonts w:cstheme="minorHAnsi"/>
          <w:szCs w:val="24"/>
        </w:rPr>
        <w:t>and more positive feedback than the lecturer, as well as more prompts and suggestions</w:t>
      </w:r>
      <w:r>
        <w:rPr>
          <w:rFonts w:cstheme="minorHAnsi"/>
          <w:szCs w:val="24"/>
        </w:rPr>
        <w:t xml:space="preserve"> </w:t>
      </w:r>
      <w:r w:rsidRPr="00447FBE">
        <w:rPr>
          <w:rFonts w:cstheme="minorHAnsi"/>
          <w:szCs w:val="24"/>
        </w:rPr>
        <w:t>for improvement.</w:t>
      </w:r>
      <w:r>
        <w:rPr>
          <w:rFonts w:cstheme="minorHAnsi"/>
          <w:szCs w:val="24"/>
        </w:rPr>
        <w:t>”</w:t>
      </w:r>
      <w:r w:rsidRPr="00447FBE">
        <w:rPr>
          <w:rFonts w:cstheme="minorHAnsi"/>
          <w:szCs w:val="24"/>
        </w:rPr>
        <w:t xml:space="preserve"> </w:t>
      </w:r>
    </w:p>
    <w:p w:rsidR="0047698A" w:rsidRPr="00BE57EE" w:rsidRDefault="00BE57EE" w:rsidP="00447FBE">
      <w:pPr>
        <w:rPr>
          <w:rFonts w:cstheme="minorHAnsi"/>
          <w:b/>
          <w:szCs w:val="24"/>
        </w:rPr>
      </w:pPr>
      <w:r w:rsidRPr="00BE57EE">
        <w:rPr>
          <w:rFonts w:cstheme="minorHAnsi"/>
          <w:b/>
          <w:szCs w:val="24"/>
        </w:rPr>
        <w:t>Possible implementation</w:t>
      </w:r>
    </w:p>
    <w:p w:rsidR="00FA5CF6" w:rsidRDefault="00FA5CF6" w:rsidP="00FA5CF6">
      <w:r>
        <w:t xml:space="preserve">I would like to trial both forms of peer to peer feedback noted by </w:t>
      </w:r>
      <w:proofErr w:type="spellStart"/>
      <w:r>
        <w:t>Nicol</w:t>
      </w:r>
      <w:proofErr w:type="spellEnd"/>
      <w:r>
        <w:t xml:space="preserve"> in the coming academic year, i.e. both a short essay in class and a peer to peer essay session towards the end of the semester.</w:t>
      </w:r>
    </w:p>
    <w:p w:rsidR="00BE57EE" w:rsidRDefault="00BE57EE" w:rsidP="00BE57EE">
      <w:pPr>
        <w:pStyle w:val="Heading3"/>
      </w:pPr>
      <w:r>
        <w:t>1.3 Assignment Activity Log</w:t>
      </w:r>
    </w:p>
    <w:p w:rsidR="00ED5043" w:rsidRDefault="00FA5CF6" w:rsidP="00FA5CF6">
      <w:pPr>
        <w:rPr>
          <w:rFonts w:cstheme="minorHAnsi"/>
          <w:szCs w:val="24"/>
        </w:rPr>
      </w:pPr>
      <w:r>
        <w:rPr>
          <w:rFonts w:cstheme="minorHAnsi"/>
          <w:szCs w:val="24"/>
        </w:rPr>
        <w:t xml:space="preserve">In the last few years I have developed a number of formative seminar exercises that include elements that aim to help students practice both skills and understanding of the subject. </w:t>
      </w:r>
      <w:r w:rsidR="00ED5043">
        <w:rPr>
          <w:rFonts w:cstheme="minorHAnsi"/>
          <w:szCs w:val="24"/>
        </w:rPr>
        <w:t xml:space="preserve">These exercises are completed at home and emailed to me for feedback and discussion. </w:t>
      </w:r>
      <w:r>
        <w:rPr>
          <w:rFonts w:cstheme="minorHAnsi"/>
          <w:szCs w:val="24"/>
        </w:rPr>
        <w:t xml:space="preserve">For example students have been given such tasks as: summarizing an article; comparing two arguments; and </w:t>
      </w:r>
      <w:r w:rsidR="00ED5043">
        <w:rPr>
          <w:rFonts w:cstheme="minorHAnsi"/>
          <w:szCs w:val="24"/>
        </w:rPr>
        <w:t xml:space="preserve">creating a paragraph that includes a quote. </w:t>
      </w:r>
      <w:r>
        <w:rPr>
          <w:rFonts w:cstheme="minorHAnsi"/>
          <w:szCs w:val="24"/>
        </w:rPr>
        <w:t xml:space="preserve">One difficulty has been that </w:t>
      </w:r>
      <w:r w:rsidR="00ED5043">
        <w:rPr>
          <w:rFonts w:cstheme="minorHAnsi"/>
          <w:szCs w:val="24"/>
        </w:rPr>
        <w:t>participation has been inconsistent.</w:t>
      </w:r>
    </w:p>
    <w:p w:rsidR="00FA5CF6" w:rsidRDefault="00ED5043" w:rsidP="00ED5043">
      <w:pPr>
        <w:rPr>
          <w:rFonts w:cstheme="minorHAnsi"/>
          <w:szCs w:val="24"/>
        </w:rPr>
      </w:pPr>
      <w:r>
        <w:rPr>
          <w:rFonts w:cstheme="minorHAnsi"/>
          <w:szCs w:val="24"/>
        </w:rPr>
        <w:t>Robinson and Udall have trialled simple mechanisms to attempt to resolve the same issue with some success.</w:t>
      </w:r>
      <w:r w:rsidR="00FA5CF6">
        <w:rPr>
          <w:rStyle w:val="FootnoteReference"/>
          <w:rFonts w:cstheme="minorHAnsi"/>
          <w:szCs w:val="24"/>
        </w:rPr>
        <w:footnoteReference w:id="3"/>
      </w:r>
      <w:r>
        <w:rPr>
          <w:rFonts w:cstheme="minorHAnsi"/>
          <w:szCs w:val="24"/>
        </w:rPr>
        <w:t xml:space="preserve"> Their argument is that students have to take over some of the responsibility of managing their own learning. To do this requires the following for an exercise: “</w:t>
      </w:r>
      <w:r w:rsidRPr="00ED5043">
        <w:rPr>
          <w:rFonts w:cstheme="minorHAnsi"/>
          <w:szCs w:val="24"/>
        </w:rPr>
        <w:t>Specific outcomes associated with each learning activity</w:t>
      </w:r>
      <w:r>
        <w:rPr>
          <w:rFonts w:cstheme="minorHAnsi"/>
          <w:szCs w:val="24"/>
        </w:rPr>
        <w:t>”</w:t>
      </w:r>
      <w:r w:rsidR="00F731FC">
        <w:rPr>
          <w:rFonts w:cstheme="minorHAnsi"/>
          <w:szCs w:val="24"/>
        </w:rPr>
        <w:t xml:space="preserve"> (including preparation)</w:t>
      </w:r>
      <w:r>
        <w:rPr>
          <w:rFonts w:cstheme="minorHAnsi"/>
          <w:szCs w:val="24"/>
        </w:rPr>
        <w:t xml:space="preserve">; </w:t>
      </w:r>
      <w:r>
        <w:rPr>
          <w:rFonts w:cstheme="minorHAnsi"/>
          <w:szCs w:val="24"/>
        </w:rPr>
        <w:lastRenderedPageBreak/>
        <w:t>“</w:t>
      </w:r>
      <w:r w:rsidRPr="00ED5043">
        <w:rPr>
          <w:rFonts w:cstheme="minorHAnsi"/>
          <w:szCs w:val="24"/>
        </w:rPr>
        <w:t>Learning activities that allow students to assess their own learning and identify</w:t>
      </w:r>
      <w:r>
        <w:rPr>
          <w:rFonts w:cstheme="minorHAnsi"/>
          <w:szCs w:val="24"/>
        </w:rPr>
        <w:t xml:space="preserve"> </w:t>
      </w:r>
      <w:r w:rsidRPr="00ED5043">
        <w:rPr>
          <w:rFonts w:cstheme="minorHAnsi"/>
          <w:szCs w:val="24"/>
        </w:rPr>
        <w:t>areas of uncertainty or problems.</w:t>
      </w:r>
      <w:r>
        <w:rPr>
          <w:rFonts w:cstheme="minorHAnsi"/>
          <w:szCs w:val="24"/>
        </w:rPr>
        <w:t>” and “</w:t>
      </w:r>
      <w:r w:rsidRPr="00ED5043">
        <w:rPr>
          <w:rFonts w:cstheme="minorHAnsi"/>
          <w:szCs w:val="24"/>
        </w:rPr>
        <w:t>A method that allows students and teachers to record engagement and achievement</w:t>
      </w:r>
      <w:r>
        <w:rPr>
          <w:rFonts w:cstheme="minorHAnsi"/>
          <w:szCs w:val="24"/>
        </w:rPr>
        <w:t xml:space="preserve"> </w:t>
      </w:r>
      <w:r w:rsidRPr="00ED5043">
        <w:rPr>
          <w:rFonts w:cstheme="minorHAnsi"/>
          <w:szCs w:val="24"/>
        </w:rPr>
        <w:t>in these learning activities.</w:t>
      </w:r>
      <w:r>
        <w:rPr>
          <w:rFonts w:cstheme="minorHAnsi"/>
          <w:szCs w:val="24"/>
        </w:rPr>
        <w:t>” The student</w:t>
      </w:r>
      <w:r w:rsidR="00F731FC">
        <w:rPr>
          <w:rFonts w:cstheme="minorHAnsi"/>
          <w:szCs w:val="24"/>
        </w:rPr>
        <w:t>s</w:t>
      </w:r>
      <w:r>
        <w:rPr>
          <w:rFonts w:cstheme="minorHAnsi"/>
          <w:szCs w:val="24"/>
        </w:rPr>
        <w:t xml:space="preserve"> </w:t>
      </w:r>
      <w:r w:rsidR="00F731FC">
        <w:rPr>
          <w:rFonts w:cstheme="minorHAnsi"/>
          <w:szCs w:val="24"/>
        </w:rPr>
        <w:t xml:space="preserve">were </w:t>
      </w:r>
      <w:r>
        <w:rPr>
          <w:rFonts w:cstheme="minorHAnsi"/>
          <w:szCs w:val="24"/>
        </w:rPr>
        <w:t>set up to log and assess their activities for each exercise</w:t>
      </w:r>
      <w:r w:rsidR="00F731FC">
        <w:rPr>
          <w:rFonts w:cstheme="minorHAnsi"/>
          <w:szCs w:val="24"/>
        </w:rPr>
        <w:t>: they kept a summary sheet and used a log book in class</w:t>
      </w:r>
      <w:r>
        <w:rPr>
          <w:rFonts w:cstheme="minorHAnsi"/>
          <w:szCs w:val="24"/>
        </w:rPr>
        <w:t>. This explicitly puts the onus on the student to take control of their own learning – something that we often discuss as being important.</w:t>
      </w:r>
    </w:p>
    <w:p w:rsidR="00F731FC" w:rsidRPr="00F731FC" w:rsidRDefault="00ED5043" w:rsidP="00F731FC">
      <w:pPr>
        <w:rPr>
          <w:rFonts w:cstheme="minorHAnsi"/>
          <w:szCs w:val="24"/>
        </w:rPr>
      </w:pPr>
      <w:r>
        <w:rPr>
          <w:rFonts w:cstheme="minorHAnsi"/>
          <w:szCs w:val="24"/>
        </w:rPr>
        <w:t xml:space="preserve">Robinson and Udall note that after initial complaints the students </w:t>
      </w:r>
      <w:r w:rsidR="00F731FC">
        <w:rPr>
          <w:rFonts w:cstheme="minorHAnsi"/>
          <w:szCs w:val="24"/>
        </w:rPr>
        <w:t xml:space="preserve">had a clearer sense of what they had to do and </w:t>
      </w:r>
      <w:r w:rsidR="00F731FC" w:rsidRPr="00F731FC">
        <w:rPr>
          <w:rFonts w:cstheme="minorHAnsi"/>
          <w:szCs w:val="24"/>
        </w:rPr>
        <w:t xml:space="preserve">showed </w:t>
      </w:r>
      <w:r w:rsidR="00F731FC">
        <w:rPr>
          <w:rFonts w:cstheme="minorHAnsi"/>
          <w:szCs w:val="24"/>
        </w:rPr>
        <w:t>“</w:t>
      </w:r>
      <w:r w:rsidR="00F731FC" w:rsidRPr="00F731FC">
        <w:rPr>
          <w:rFonts w:cstheme="minorHAnsi"/>
          <w:szCs w:val="24"/>
        </w:rPr>
        <w:t>notable improvements in engagement and attainment</w:t>
      </w:r>
      <w:r w:rsidR="00F731FC">
        <w:rPr>
          <w:rFonts w:cstheme="minorHAnsi"/>
          <w:szCs w:val="24"/>
        </w:rPr>
        <w:t>” and that “</w:t>
      </w:r>
      <w:r w:rsidR="00F731FC" w:rsidRPr="00F731FC">
        <w:rPr>
          <w:rFonts w:cstheme="minorHAnsi"/>
          <w:szCs w:val="24"/>
        </w:rPr>
        <w:t>students quickly became more proactive</w:t>
      </w:r>
      <w:r w:rsidR="00F731FC">
        <w:rPr>
          <w:rFonts w:cstheme="minorHAnsi"/>
          <w:szCs w:val="24"/>
        </w:rPr>
        <w:t xml:space="preserve"> </w:t>
      </w:r>
      <w:r w:rsidR="00F731FC" w:rsidRPr="00F731FC">
        <w:rPr>
          <w:rFonts w:cstheme="minorHAnsi"/>
          <w:szCs w:val="24"/>
        </w:rPr>
        <w:t>in raising questions that were more sophisticated and not of the ‘I don’t understand’</w:t>
      </w:r>
      <w:r w:rsidR="00F731FC">
        <w:rPr>
          <w:rFonts w:cstheme="minorHAnsi"/>
          <w:szCs w:val="24"/>
        </w:rPr>
        <w:t xml:space="preserve"> </w:t>
      </w:r>
      <w:r w:rsidR="00F731FC" w:rsidRPr="00F731FC">
        <w:rPr>
          <w:rFonts w:cstheme="minorHAnsi"/>
          <w:szCs w:val="24"/>
        </w:rPr>
        <w:t>type</w:t>
      </w:r>
      <w:r w:rsidR="00F731FC">
        <w:rPr>
          <w:rFonts w:cstheme="minorHAnsi"/>
          <w:szCs w:val="24"/>
        </w:rPr>
        <w:t>”.</w:t>
      </w:r>
      <w:r w:rsidR="00F731FC" w:rsidRPr="00F731FC">
        <w:rPr>
          <w:rFonts w:cstheme="minorHAnsi"/>
          <w:szCs w:val="24"/>
        </w:rPr>
        <w:t xml:space="preserve"> Students </w:t>
      </w:r>
      <w:r w:rsidR="00F731FC">
        <w:rPr>
          <w:rFonts w:cstheme="minorHAnsi"/>
          <w:szCs w:val="24"/>
        </w:rPr>
        <w:t>especially liked the way in which their goals were made explicit and clear through a fine-grained set of criteria. At times through the course the lecturer would discuss with each student their status.</w:t>
      </w:r>
    </w:p>
    <w:p w:rsidR="00ED5043" w:rsidRPr="00FA5CF6" w:rsidRDefault="00F731FC" w:rsidP="00ED5043">
      <w:pPr>
        <w:rPr>
          <w:rFonts w:cstheme="minorHAnsi"/>
          <w:szCs w:val="24"/>
        </w:rPr>
      </w:pPr>
      <w:r>
        <w:rPr>
          <w:rFonts w:cstheme="minorHAnsi"/>
          <w:szCs w:val="24"/>
        </w:rPr>
        <w:t>The proposal is to create a model set of seminar exercises and criteria for self-evaluation prior to the start of the new semester for one or more modules.</w:t>
      </w:r>
    </w:p>
    <w:p w:rsidR="008C3D24" w:rsidRDefault="00C10B95" w:rsidP="008C3D24">
      <w:pPr>
        <w:pStyle w:val="Heading3"/>
      </w:pPr>
      <w:r>
        <w:t>1</w:t>
      </w:r>
      <w:r w:rsidR="008C3D24">
        <w:t>.</w:t>
      </w:r>
      <w:r w:rsidR="00BE57EE">
        <w:t>4</w:t>
      </w:r>
      <w:r w:rsidR="008C3D24">
        <w:t xml:space="preserve"> New Form of Seminar: Speed Dating</w:t>
      </w:r>
    </w:p>
    <w:p w:rsidR="00F731FC" w:rsidRDefault="008C3D24" w:rsidP="008C3D24">
      <w:pPr>
        <w:rPr>
          <w:rFonts w:cstheme="minorHAnsi"/>
          <w:szCs w:val="24"/>
        </w:rPr>
      </w:pPr>
      <w:r>
        <w:rPr>
          <w:rFonts w:cstheme="minorHAnsi"/>
          <w:szCs w:val="24"/>
        </w:rPr>
        <w:t>One novel form of seminar I want to trial in the coming academic year is that of “speed dating”.</w:t>
      </w:r>
      <w:r w:rsidR="00447FBE" w:rsidRPr="00447FBE">
        <w:rPr>
          <w:rStyle w:val="FootnoteReference"/>
          <w:rFonts w:cstheme="minorHAnsi"/>
          <w:szCs w:val="24"/>
        </w:rPr>
        <w:t xml:space="preserve"> </w:t>
      </w:r>
      <w:r w:rsidR="00447FBE">
        <w:rPr>
          <w:rStyle w:val="FootnoteReference"/>
          <w:rFonts w:cstheme="minorHAnsi"/>
          <w:szCs w:val="24"/>
        </w:rPr>
        <w:footnoteReference w:id="4"/>
      </w:r>
      <w:r>
        <w:rPr>
          <w:rFonts w:cstheme="minorHAnsi"/>
          <w:szCs w:val="24"/>
        </w:rPr>
        <w:t xml:space="preserve"> This is to counter the perennial problem of seminars is that there is uneven participation by students with often a particularly vocal student dominating a group.</w:t>
      </w:r>
      <w:r w:rsidR="00F731FC">
        <w:rPr>
          <w:rFonts w:cstheme="minorHAnsi"/>
          <w:szCs w:val="24"/>
        </w:rPr>
        <w:t xml:space="preserve"> </w:t>
      </w:r>
    </w:p>
    <w:p w:rsidR="00F731FC" w:rsidRDefault="006006BD" w:rsidP="00F731FC">
      <w:pPr>
        <w:rPr>
          <w:rFonts w:cstheme="minorHAnsi"/>
          <w:szCs w:val="24"/>
        </w:rPr>
      </w:pPr>
      <w:proofErr w:type="spellStart"/>
      <w:r>
        <w:rPr>
          <w:rFonts w:cstheme="minorHAnsi"/>
          <w:szCs w:val="24"/>
        </w:rPr>
        <w:t>Berni</w:t>
      </w:r>
      <w:proofErr w:type="spellEnd"/>
      <w:r>
        <w:rPr>
          <w:rFonts w:cstheme="minorHAnsi"/>
          <w:szCs w:val="24"/>
        </w:rPr>
        <w:t xml:space="preserve"> Murphy’s approach is worth quoting at length: S</w:t>
      </w:r>
      <w:r w:rsidR="00F731FC">
        <w:rPr>
          <w:rFonts w:cstheme="minorHAnsi"/>
          <w:szCs w:val="24"/>
        </w:rPr>
        <w:t>tudents “</w:t>
      </w:r>
      <w:r w:rsidR="00F731FC" w:rsidRPr="00F731FC">
        <w:rPr>
          <w:rFonts w:cstheme="minorHAnsi"/>
          <w:szCs w:val="24"/>
        </w:rPr>
        <w:t>independently reflect</w:t>
      </w:r>
      <w:r w:rsidR="00F731FC">
        <w:rPr>
          <w:rFonts w:cstheme="minorHAnsi"/>
          <w:szCs w:val="24"/>
        </w:rPr>
        <w:t xml:space="preserve"> </w:t>
      </w:r>
      <w:r w:rsidR="00F731FC" w:rsidRPr="00F731FC">
        <w:rPr>
          <w:rFonts w:cstheme="minorHAnsi"/>
          <w:szCs w:val="24"/>
        </w:rPr>
        <w:t>on a lecture, a newspaper article, a key</w:t>
      </w:r>
      <w:r w:rsidR="00F731FC">
        <w:rPr>
          <w:rFonts w:cstheme="minorHAnsi"/>
          <w:szCs w:val="24"/>
        </w:rPr>
        <w:t xml:space="preserve"> </w:t>
      </w:r>
      <w:r w:rsidR="00F731FC" w:rsidRPr="00F731FC">
        <w:rPr>
          <w:rFonts w:cstheme="minorHAnsi"/>
          <w:szCs w:val="24"/>
        </w:rPr>
        <w:t xml:space="preserve">reading, </w:t>
      </w:r>
      <w:proofErr w:type="gramStart"/>
      <w:r w:rsidR="00F731FC" w:rsidRPr="00F731FC">
        <w:rPr>
          <w:rFonts w:cstheme="minorHAnsi"/>
          <w:szCs w:val="24"/>
        </w:rPr>
        <w:t>video,</w:t>
      </w:r>
      <w:proofErr w:type="gramEnd"/>
      <w:r w:rsidR="00F731FC" w:rsidRPr="00F731FC">
        <w:rPr>
          <w:rFonts w:cstheme="minorHAnsi"/>
          <w:szCs w:val="24"/>
        </w:rPr>
        <w:t xml:space="preserve"> or other stimulus material.</w:t>
      </w:r>
      <w:r w:rsidR="00F731FC">
        <w:rPr>
          <w:rFonts w:cstheme="minorHAnsi"/>
          <w:szCs w:val="24"/>
        </w:rPr>
        <w:t xml:space="preserve"> </w:t>
      </w:r>
      <w:r w:rsidR="00F731FC" w:rsidRPr="00F731FC">
        <w:rPr>
          <w:rFonts w:cstheme="minorHAnsi"/>
          <w:szCs w:val="24"/>
        </w:rPr>
        <w:t>Prompt them with a question: “What</w:t>
      </w:r>
      <w:r w:rsidR="00F731FC">
        <w:rPr>
          <w:rFonts w:cstheme="minorHAnsi"/>
          <w:szCs w:val="24"/>
        </w:rPr>
        <w:t xml:space="preserve"> </w:t>
      </w:r>
      <w:r w:rsidR="00F731FC" w:rsidRPr="00F731FC">
        <w:rPr>
          <w:rFonts w:cstheme="minorHAnsi"/>
          <w:szCs w:val="24"/>
        </w:rPr>
        <w:t>most stood out for you?” or “What message</w:t>
      </w:r>
      <w:r w:rsidR="00F731FC">
        <w:rPr>
          <w:rFonts w:cstheme="minorHAnsi"/>
          <w:szCs w:val="24"/>
        </w:rPr>
        <w:t xml:space="preserve"> </w:t>
      </w:r>
      <w:r w:rsidR="00F731FC" w:rsidRPr="00F731FC">
        <w:rPr>
          <w:rFonts w:cstheme="minorHAnsi"/>
          <w:szCs w:val="24"/>
        </w:rPr>
        <w:t>will you take home?” Ask them to</w:t>
      </w:r>
      <w:r w:rsidR="00F731FC">
        <w:rPr>
          <w:rFonts w:cstheme="minorHAnsi"/>
          <w:szCs w:val="24"/>
        </w:rPr>
        <w:t xml:space="preserve"> </w:t>
      </w:r>
      <w:r w:rsidR="00F731FC" w:rsidRPr="00F731FC">
        <w:rPr>
          <w:rFonts w:cstheme="minorHAnsi"/>
          <w:szCs w:val="24"/>
        </w:rPr>
        <w:t>quickly and briefly write those reflections.</w:t>
      </w:r>
      <w:r w:rsidR="00F731FC">
        <w:rPr>
          <w:rFonts w:cstheme="minorHAnsi"/>
          <w:szCs w:val="24"/>
        </w:rPr>
        <w:t xml:space="preserve"> </w:t>
      </w:r>
      <w:r w:rsidR="00F731FC" w:rsidRPr="00F731FC">
        <w:rPr>
          <w:rFonts w:cstheme="minorHAnsi"/>
          <w:szCs w:val="24"/>
        </w:rPr>
        <w:t>This helps them to shape their thoughts</w:t>
      </w:r>
      <w:r w:rsidR="00F731FC">
        <w:rPr>
          <w:rFonts w:cstheme="minorHAnsi"/>
          <w:szCs w:val="24"/>
        </w:rPr>
        <w:t xml:space="preserve"> </w:t>
      </w:r>
      <w:r w:rsidR="00F731FC" w:rsidRPr="00F731FC">
        <w:rPr>
          <w:rFonts w:cstheme="minorHAnsi"/>
          <w:szCs w:val="24"/>
        </w:rPr>
        <w:t>before participating in a conversation with</w:t>
      </w:r>
      <w:r w:rsidR="00F731FC">
        <w:rPr>
          <w:rFonts w:cstheme="minorHAnsi"/>
          <w:szCs w:val="24"/>
        </w:rPr>
        <w:t xml:space="preserve"> </w:t>
      </w:r>
      <w:r w:rsidR="00F731FC" w:rsidRPr="00F731FC">
        <w:rPr>
          <w:rFonts w:cstheme="minorHAnsi"/>
          <w:szCs w:val="24"/>
        </w:rPr>
        <w:t>their peers. Now use the speed-dating</w:t>
      </w:r>
      <w:r w:rsidR="00F731FC">
        <w:rPr>
          <w:rFonts w:cstheme="minorHAnsi"/>
          <w:szCs w:val="24"/>
        </w:rPr>
        <w:t xml:space="preserve"> </w:t>
      </w:r>
      <w:r w:rsidR="00F731FC" w:rsidRPr="00F731FC">
        <w:rPr>
          <w:rFonts w:cstheme="minorHAnsi"/>
          <w:szCs w:val="24"/>
        </w:rPr>
        <w:t>approach to get students discussing the</w:t>
      </w:r>
      <w:r w:rsidR="00F731FC">
        <w:rPr>
          <w:rFonts w:cstheme="minorHAnsi"/>
          <w:szCs w:val="24"/>
        </w:rPr>
        <w:t xml:space="preserve"> </w:t>
      </w:r>
      <w:r w:rsidR="00F731FC" w:rsidRPr="00F731FC">
        <w:rPr>
          <w:rFonts w:cstheme="minorHAnsi"/>
          <w:szCs w:val="24"/>
        </w:rPr>
        <w:t>issues in pairs, again rotating them</w:t>
      </w:r>
      <w:r w:rsidR="00F731FC">
        <w:rPr>
          <w:rFonts w:cstheme="minorHAnsi"/>
          <w:szCs w:val="24"/>
        </w:rPr>
        <w:t xml:space="preserve"> </w:t>
      </w:r>
      <w:r w:rsidR="00F731FC" w:rsidRPr="00F731FC">
        <w:rPr>
          <w:rFonts w:cstheme="minorHAnsi"/>
          <w:szCs w:val="24"/>
        </w:rPr>
        <w:t>between pairs so that they have the</w:t>
      </w:r>
      <w:r w:rsidR="00F731FC">
        <w:rPr>
          <w:rFonts w:cstheme="minorHAnsi"/>
          <w:szCs w:val="24"/>
        </w:rPr>
        <w:t xml:space="preserve"> </w:t>
      </w:r>
      <w:r w:rsidR="00F731FC" w:rsidRPr="00F731FC">
        <w:rPr>
          <w:rFonts w:cstheme="minorHAnsi"/>
          <w:szCs w:val="24"/>
        </w:rPr>
        <w:t>opportunity</w:t>
      </w:r>
      <w:r w:rsidR="00F731FC">
        <w:rPr>
          <w:rFonts w:cstheme="minorHAnsi"/>
          <w:szCs w:val="24"/>
        </w:rPr>
        <w:t xml:space="preserve"> </w:t>
      </w:r>
      <w:r w:rsidR="00F731FC" w:rsidRPr="00F731FC">
        <w:rPr>
          <w:rFonts w:cstheme="minorHAnsi"/>
          <w:szCs w:val="24"/>
        </w:rPr>
        <w:t>to share reflections more than once.</w:t>
      </w:r>
      <w:r w:rsidR="00F731FC">
        <w:rPr>
          <w:rFonts w:cstheme="minorHAnsi"/>
          <w:szCs w:val="24"/>
        </w:rPr>
        <w:t xml:space="preserve"> </w:t>
      </w:r>
      <w:r w:rsidR="00F731FC" w:rsidRPr="00F731FC">
        <w:rPr>
          <w:rFonts w:cstheme="minorHAnsi"/>
          <w:szCs w:val="24"/>
        </w:rPr>
        <w:t xml:space="preserve">This approach gives </w:t>
      </w:r>
      <w:r w:rsidR="00F731FC" w:rsidRPr="00F731FC">
        <w:rPr>
          <w:rFonts w:cstheme="minorHAnsi"/>
          <w:szCs w:val="24"/>
        </w:rPr>
        <w:lastRenderedPageBreak/>
        <w:t>everyone the opportunity</w:t>
      </w:r>
      <w:r w:rsidR="00F731FC">
        <w:rPr>
          <w:rFonts w:cstheme="minorHAnsi"/>
          <w:szCs w:val="24"/>
        </w:rPr>
        <w:t xml:space="preserve"> </w:t>
      </w:r>
      <w:r w:rsidR="00F731FC" w:rsidRPr="00F731FC">
        <w:rPr>
          <w:rFonts w:cstheme="minorHAnsi"/>
          <w:szCs w:val="24"/>
        </w:rPr>
        <w:t>to exchange ideas without scrutiny</w:t>
      </w:r>
      <w:r w:rsidR="00F731FC">
        <w:rPr>
          <w:rFonts w:cstheme="minorHAnsi"/>
          <w:szCs w:val="24"/>
        </w:rPr>
        <w:t xml:space="preserve"> </w:t>
      </w:r>
      <w:r w:rsidR="00F731FC" w:rsidRPr="00F731FC">
        <w:rPr>
          <w:rFonts w:cstheme="minorHAnsi"/>
          <w:szCs w:val="24"/>
        </w:rPr>
        <w:t>from the whole group. Less-confident or</w:t>
      </w:r>
      <w:r w:rsidR="00F731FC">
        <w:rPr>
          <w:rFonts w:cstheme="minorHAnsi"/>
          <w:szCs w:val="24"/>
        </w:rPr>
        <w:t xml:space="preserve"> </w:t>
      </w:r>
      <w:r w:rsidR="00F731FC" w:rsidRPr="00F731FC">
        <w:rPr>
          <w:rFonts w:cstheme="minorHAnsi"/>
          <w:szCs w:val="24"/>
        </w:rPr>
        <w:t>very introverted students tend to shine in</w:t>
      </w:r>
      <w:r w:rsidR="00F731FC">
        <w:rPr>
          <w:rFonts w:cstheme="minorHAnsi"/>
          <w:szCs w:val="24"/>
        </w:rPr>
        <w:t xml:space="preserve"> </w:t>
      </w:r>
      <w:r w:rsidR="00F731FC" w:rsidRPr="00F731FC">
        <w:rPr>
          <w:rFonts w:cstheme="minorHAnsi"/>
          <w:szCs w:val="24"/>
        </w:rPr>
        <w:t>this atmosphere.</w:t>
      </w:r>
      <w:r w:rsidR="00F731FC">
        <w:rPr>
          <w:rFonts w:cstheme="minorHAnsi"/>
          <w:szCs w:val="24"/>
        </w:rPr>
        <w:t>”</w:t>
      </w:r>
    </w:p>
    <w:p w:rsidR="006006BD" w:rsidRPr="006006BD" w:rsidRDefault="006006BD" w:rsidP="00F731FC">
      <w:pPr>
        <w:rPr>
          <w:rFonts w:cstheme="minorHAnsi"/>
          <w:szCs w:val="24"/>
        </w:rPr>
      </w:pPr>
      <w:r>
        <w:rPr>
          <w:rFonts w:cstheme="minorHAnsi"/>
          <w:szCs w:val="24"/>
        </w:rPr>
        <w:t>Murphy</w:t>
      </w:r>
      <w:r w:rsidRPr="006006BD">
        <w:rPr>
          <w:rFonts w:cstheme="minorHAnsi"/>
          <w:szCs w:val="24"/>
        </w:rPr>
        <w:t xml:space="preserve"> uses this in one example to develop arguments and opinions:</w:t>
      </w:r>
    </w:p>
    <w:p w:rsidR="006006BD" w:rsidRDefault="006006BD" w:rsidP="006006BD">
      <w:pPr>
        <w:rPr>
          <w:rFonts w:cstheme="minorHAnsi"/>
          <w:szCs w:val="24"/>
        </w:rPr>
      </w:pPr>
      <w:r>
        <w:rPr>
          <w:rFonts w:cstheme="minorHAnsi"/>
          <w:szCs w:val="24"/>
        </w:rPr>
        <w:t>“</w:t>
      </w:r>
      <w:r w:rsidRPr="006006BD">
        <w:rPr>
          <w:rFonts w:cstheme="minorHAnsi"/>
          <w:szCs w:val="24"/>
        </w:rPr>
        <w:t>Before beginning this exercise,</w:t>
      </w:r>
      <w:r>
        <w:rPr>
          <w:rFonts w:cstheme="minorHAnsi"/>
          <w:szCs w:val="24"/>
        </w:rPr>
        <w:t xml:space="preserve"> </w:t>
      </w:r>
      <w:r w:rsidRPr="006006BD">
        <w:rPr>
          <w:rFonts w:cstheme="minorHAnsi"/>
          <w:szCs w:val="24"/>
        </w:rPr>
        <w:t>I challenge them to work on being persuasive</w:t>
      </w:r>
      <w:r>
        <w:rPr>
          <w:rFonts w:cstheme="minorHAnsi"/>
          <w:szCs w:val="24"/>
        </w:rPr>
        <w:t xml:space="preserve"> </w:t>
      </w:r>
      <w:r w:rsidRPr="006006BD">
        <w:rPr>
          <w:rFonts w:cstheme="minorHAnsi"/>
          <w:szCs w:val="24"/>
        </w:rPr>
        <w:t>rather than aggressive when presenting</w:t>
      </w:r>
      <w:r>
        <w:rPr>
          <w:rFonts w:cstheme="minorHAnsi"/>
          <w:szCs w:val="24"/>
        </w:rPr>
        <w:t xml:space="preserve"> </w:t>
      </w:r>
      <w:r w:rsidRPr="006006BD">
        <w:rPr>
          <w:rFonts w:cstheme="minorHAnsi"/>
          <w:szCs w:val="24"/>
        </w:rPr>
        <w:t>their ideas and opinions to others. I</w:t>
      </w:r>
      <w:r>
        <w:rPr>
          <w:rFonts w:cstheme="minorHAnsi"/>
          <w:szCs w:val="24"/>
        </w:rPr>
        <w:t xml:space="preserve"> </w:t>
      </w:r>
      <w:r w:rsidRPr="006006BD">
        <w:rPr>
          <w:rFonts w:cstheme="minorHAnsi"/>
          <w:szCs w:val="24"/>
        </w:rPr>
        <w:t>also make the point that active listening</w:t>
      </w:r>
      <w:r>
        <w:rPr>
          <w:rFonts w:cstheme="minorHAnsi"/>
          <w:szCs w:val="24"/>
        </w:rPr>
        <w:t xml:space="preserve"> </w:t>
      </w:r>
      <w:r w:rsidRPr="006006BD">
        <w:rPr>
          <w:rFonts w:cstheme="minorHAnsi"/>
          <w:szCs w:val="24"/>
        </w:rPr>
        <w:t>involves genuinely hearing and openly</w:t>
      </w:r>
      <w:r>
        <w:rPr>
          <w:rFonts w:cstheme="minorHAnsi"/>
          <w:szCs w:val="24"/>
        </w:rPr>
        <w:t xml:space="preserve"> </w:t>
      </w:r>
      <w:r w:rsidRPr="006006BD">
        <w:rPr>
          <w:rFonts w:cstheme="minorHAnsi"/>
          <w:szCs w:val="24"/>
        </w:rPr>
        <w:t>reflecting on the opinions of others before</w:t>
      </w:r>
      <w:r>
        <w:rPr>
          <w:rFonts w:cstheme="minorHAnsi"/>
          <w:szCs w:val="24"/>
        </w:rPr>
        <w:t xml:space="preserve"> </w:t>
      </w:r>
      <w:r w:rsidRPr="006006BD">
        <w:rPr>
          <w:rFonts w:cstheme="minorHAnsi"/>
          <w:szCs w:val="24"/>
        </w:rPr>
        <w:t>dismissing them. In a variation, students</w:t>
      </w:r>
      <w:r>
        <w:rPr>
          <w:rFonts w:cstheme="minorHAnsi"/>
          <w:szCs w:val="24"/>
        </w:rPr>
        <w:t xml:space="preserve"> </w:t>
      </w:r>
      <w:r w:rsidRPr="006006BD">
        <w:rPr>
          <w:rFonts w:cstheme="minorHAnsi"/>
          <w:szCs w:val="24"/>
        </w:rPr>
        <w:t>can be instructed to integrate any views</w:t>
      </w:r>
      <w:r>
        <w:rPr>
          <w:rFonts w:cstheme="minorHAnsi"/>
          <w:szCs w:val="24"/>
        </w:rPr>
        <w:t xml:space="preserve"> </w:t>
      </w:r>
      <w:r w:rsidRPr="006006BD">
        <w:rPr>
          <w:rFonts w:cstheme="minorHAnsi"/>
          <w:szCs w:val="24"/>
        </w:rPr>
        <w:t>that impress them and pass those on when</w:t>
      </w:r>
      <w:r>
        <w:rPr>
          <w:rFonts w:cstheme="minorHAnsi"/>
          <w:szCs w:val="24"/>
        </w:rPr>
        <w:t xml:space="preserve"> </w:t>
      </w:r>
      <w:r w:rsidRPr="006006BD">
        <w:rPr>
          <w:rFonts w:cstheme="minorHAnsi"/>
          <w:szCs w:val="24"/>
        </w:rPr>
        <w:t>they rotate to a new partner. This way, as</w:t>
      </w:r>
      <w:r>
        <w:rPr>
          <w:rFonts w:cstheme="minorHAnsi"/>
          <w:szCs w:val="24"/>
        </w:rPr>
        <w:t xml:space="preserve"> </w:t>
      </w:r>
      <w:r w:rsidRPr="006006BD">
        <w:rPr>
          <w:rFonts w:cstheme="minorHAnsi"/>
          <w:szCs w:val="24"/>
        </w:rPr>
        <w:t>they progress around the circle their own</w:t>
      </w:r>
      <w:r>
        <w:rPr>
          <w:rFonts w:cstheme="minorHAnsi"/>
          <w:szCs w:val="24"/>
        </w:rPr>
        <w:t xml:space="preserve"> </w:t>
      </w:r>
      <w:r w:rsidRPr="006006BD">
        <w:rPr>
          <w:rFonts w:cstheme="minorHAnsi"/>
          <w:szCs w:val="24"/>
        </w:rPr>
        <w:t>views should become more sophisticated</w:t>
      </w:r>
      <w:r>
        <w:rPr>
          <w:rFonts w:cstheme="minorHAnsi"/>
          <w:szCs w:val="24"/>
        </w:rPr>
        <w:t xml:space="preserve"> </w:t>
      </w:r>
      <w:r w:rsidRPr="006006BD">
        <w:rPr>
          <w:rFonts w:cstheme="minorHAnsi"/>
          <w:szCs w:val="24"/>
        </w:rPr>
        <w:t>and expansive as they are persuaded by the</w:t>
      </w:r>
      <w:r>
        <w:rPr>
          <w:rFonts w:cstheme="minorHAnsi"/>
          <w:szCs w:val="24"/>
        </w:rPr>
        <w:t xml:space="preserve"> </w:t>
      </w:r>
      <w:r w:rsidRPr="006006BD">
        <w:rPr>
          <w:rFonts w:cstheme="minorHAnsi"/>
          <w:szCs w:val="24"/>
        </w:rPr>
        <w:t>views of others.</w:t>
      </w:r>
      <w:r>
        <w:rPr>
          <w:rFonts w:cstheme="minorHAnsi"/>
          <w:szCs w:val="24"/>
        </w:rPr>
        <w:t>”</w:t>
      </w:r>
      <w:r w:rsidRPr="006006BD">
        <w:rPr>
          <w:rFonts w:cstheme="minorHAnsi"/>
          <w:szCs w:val="24"/>
        </w:rPr>
        <w:t xml:space="preserve"> </w:t>
      </w:r>
    </w:p>
    <w:p w:rsidR="006006BD" w:rsidRPr="006006BD" w:rsidRDefault="006006BD" w:rsidP="006006BD">
      <w:pPr>
        <w:rPr>
          <w:rFonts w:cstheme="minorHAnsi"/>
          <w:szCs w:val="24"/>
        </w:rPr>
      </w:pPr>
      <w:r w:rsidRPr="006006BD">
        <w:rPr>
          <w:rFonts w:cstheme="minorHAnsi"/>
          <w:szCs w:val="24"/>
        </w:rPr>
        <w:t xml:space="preserve">In another </w:t>
      </w:r>
      <w:r>
        <w:rPr>
          <w:rFonts w:cstheme="minorHAnsi"/>
          <w:szCs w:val="24"/>
        </w:rPr>
        <w:t>s</w:t>
      </w:r>
      <w:r w:rsidRPr="006006BD">
        <w:rPr>
          <w:rFonts w:cstheme="minorHAnsi"/>
          <w:szCs w:val="24"/>
        </w:rPr>
        <w:t>he uses this to acquire knowledge:</w:t>
      </w:r>
    </w:p>
    <w:p w:rsidR="00CA6970" w:rsidRDefault="006006BD" w:rsidP="006006BD">
      <w:pPr>
        <w:rPr>
          <w:rFonts w:cstheme="minorHAnsi"/>
          <w:szCs w:val="24"/>
        </w:rPr>
      </w:pPr>
      <w:r>
        <w:rPr>
          <w:rFonts w:cstheme="minorHAnsi"/>
          <w:szCs w:val="24"/>
        </w:rPr>
        <w:t>“</w:t>
      </w:r>
      <w:r w:rsidRPr="006006BD">
        <w:rPr>
          <w:rFonts w:cstheme="minorHAnsi"/>
          <w:szCs w:val="24"/>
        </w:rPr>
        <w:t>Divide the students into even-numbered</w:t>
      </w:r>
      <w:r>
        <w:rPr>
          <w:rFonts w:cstheme="minorHAnsi"/>
          <w:szCs w:val="24"/>
        </w:rPr>
        <w:t xml:space="preserve"> </w:t>
      </w:r>
      <w:r w:rsidRPr="006006BD">
        <w:rPr>
          <w:rFonts w:cstheme="minorHAnsi"/>
          <w:szCs w:val="24"/>
        </w:rPr>
        <w:t>teams of around six. Provide the</w:t>
      </w:r>
      <w:r>
        <w:rPr>
          <w:rFonts w:cstheme="minorHAnsi"/>
          <w:szCs w:val="24"/>
        </w:rPr>
        <w:t xml:space="preserve"> </w:t>
      </w:r>
      <w:r w:rsidRPr="006006BD">
        <w:rPr>
          <w:rFonts w:cstheme="minorHAnsi"/>
          <w:szCs w:val="24"/>
        </w:rPr>
        <w:t>team with a set of the knowledge they must</w:t>
      </w:r>
      <w:r>
        <w:rPr>
          <w:rFonts w:cstheme="minorHAnsi"/>
          <w:szCs w:val="24"/>
        </w:rPr>
        <w:t xml:space="preserve"> </w:t>
      </w:r>
      <w:r w:rsidRPr="006006BD">
        <w:rPr>
          <w:rFonts w:cstheme="minorHAnsi"/>
          <w:szCs w:val="24"/>
        </w:rPr>
        <w:t>all acquire.</w:t>
      </w:r>
      <w:r>
        <w:rPr>
          <w:rFonts w:cstheme="minorHAnsi"/>
          <w:szCs w:val="24"/>
        </w:rPr>
        <w:t xml:space="preserve"> </w:t>
      </w:r>
      <w:r w:rsidRPr="006006BD">
        <w:rPr>
          <w:rFonts w:cstheme="minorHAnsi"/>
          <w:szCs w:val="24"/>
        </w:rPr>
        <w:t>Typically this will consist of six</w:t>
      </w:r>
      <w:r>
        <w:rPr>
          <w:rFonts w:cstheme="minorHAnsi"/>
          <w:szCs w:val="24"/>
        </w:rPr>
        <w:t xml:space="preserve"> </w:t>
      </w:r>
      <w:r w:rsidRPr="006006BD">
        <w:rPr>
          <w:rFonts w:cstheme="minorHAnsi"/>
          <w:szCs w:val="24"/>
        </w:rPr>
        <w:t>pieces of paper, with each piece containing</w:t>
      </w:r>
      <w:r>
        <w:rPr>
          <w:rFonts w:cstheme="minorHAnsi"/>
          <w:szCs w:val="24"/>
        </w:rPr>
        <w:t xml:space="preserve"> </w:t>
      </w:r>
      <w:r w:rsidRPr="006006BD">
        <w:rPr>
          <w:rFonts w:cstheme="minorHAnsi"/>
          <w:szCs w:val="24"/>
        </w:rPr>
        <w:t>just one part of the knowledge. For</w:t>
      </w:r>
      <w:r>
        <w:rPr>
          <w:rFonts w:cstheme="minorHAnsi"/>
          <w:szCs w:val="24"/>
        </w:rPr>
        <w:t xml:space="preserve"> </w:t>
      </w:r>
      <w:r w:rsidRPr="006006BD">
        <w:rPr>
          <w:rFonts w:cstheme="minorHAnsi"/>
          <w:szCs w:val="24"/>
        </w:rPr>
        <w:t>instance, one page might be a conceptual</w:t>
      </w:r>
      <w:r>
        <w:rPr>
          <w:rFonts w:cstheme="minorHAnsi"/>
          <w:szCs w:val="24"/>
        </w:rPr>
        <w:t xml:space="preserve"> </w:t>
      </w:r>
      <w:r w:rsidRPr="006006BD">
        <w:rPr>
          <w:rFonts w:cstheme="minorHAnsi"/>
          <w:szCs w:val="24"/>
        </w:rPr>
        <w:t>model, the second a list of facts, the third</w:t>
      </w:r>
      <w:r>
        <w:rPr>
          <w:rFonts w:cstheme="minorHAnsi"/>
          <w:szCs w:val="24"/>
        </w:rPr>
        <w:t xml:space="preserve"> </w:t>
      </w:r>
      <w:r w:rsidRPr="006006BD">
        <w:rPr>
          <w:rFonts w:cstheme="minorHAnsi"/>
          <w:szCs w:val="24"/>
        </w:rPr>
        <w:t>an illustration of the ideas through narrative,</w:t>
      </w:r>
      <w:r>
        <w:rPr>
          <w:rFonts w:cstheme="minorHAnsi"/>
          <w:szCs w:val="24"/>
        </w:rPr>
        <w:t xml:space="preserve"> </w:t>
      </w:r>
      <w:r w:rsidRPr="006006BD">
        <w:rPr>
          <w:rFonts w:cstheme="minorHAnsi"/>
          <w:szCs w:val="24"/>
        </w:rPr>
        <w:t>the forth a picture or graph which</w:t>
      </w:r>
      <w:r>
        <w:rPr>
          <w:rFonts w:cstheme="minorHAnsi"/>
          <w:szCs w:val="24"/>
        </w:rPr>
        <w:t xml:space="preserve"> </w:t>
      </w:r>
      <w:r w:rsidRPr="006006BD">
        <w:rPr>
          <w:rFonts w:cstheme="minorHAnsi"/>
          <w:szCs w:val="24"/>
        </w:rPr>
        <w:t>visually represents the ideas, the fifth a</w:t>
      </w:r>
      <w:r>
        <w:rPr>
          <w:rFonts w:cstheme="minorHAnsi"/>
          <w:szCs w:val="24"/>
        </w:rPr>
        <w:t xml:space="preserve"> </w:t>
      </w:r>
      <w:r w:rsidRPr="006006BD">
        <w:rPr>
          <w:rFonts w:cstheme="minorHAnsi"/>
          <w:szCs w:val="24"/>
        </w:rPr>
        <w:t>brief explanation of relevant research findings,</w:t>
      </w:r>
      <w:r>
        <w:rPr>
          <w:rFonts w:cstheme="minorHAnsi"/>
          <w:szCs w:val="24"/>
        </w:rPr>
        <w:t xml:space="preserve"> </w:t>
      </w:r>
      <w:r w:rsidRPr="006006BD">
        <w:rPr>
          <w:rFonts w:cstheme="minorHAnsi"/>
          <w:szCs w:val="24"/>
        </w:rPr>
        <w:t>and the sixth a series of questions and</w:t>
      </w:r>
      <w:r>
        <w:rPr>
          <w:rFonts w:cstheme="minorHAnsi"/>
          <w:szCs w:val="24"/>
        </w:rPr>
        <w:t xml:space="preserve"> </w:t>
      </w:r>
      <w:r w:rsidRPr="006006BD">
        <w:rPr>
          <w:rFonts w:cstheme="minorHAnsi"/>
          <w:szCs w:val="24"/>
        </w:rPr>
        <w:t>answers about this issue. Each student</w:t>
      </w:r>
      <w:r>
        <w:rPr>
          <w:rFonts w:cstheme="minorHAnsi"/>
          <w:szCs w:val="24"/>
        </w:rPr>
        <w:t xml:space="preserve"> </w:t>
      </w:r>
      <w:r w:rsidRPr="006006BD">
        <w:rPr>
          <w:rFonts w:cstheme="minorHAnsi"/>
          <w:szCs w:val="24"/>
        </w:rPr>
        <w:t>must take responsibility for one piece of the</w:t>
      </w:r>
      <w:r>
        <w:rPr>
          <w:rFonts w:cstheme="minorHAnsi"/>
          <w:szCs w:val="24"/>
        </w:rPr>
        <w:t xml:space="preserve"> </w:t>
      </w:r>
      <w:r w:rsidRPr="006006BD">
        <w:rPr>
          <w:rFonts w:cstheme="minorHAnsi"/>
          <w:szCs w:val="24"/>
        </w:rPr>
        <w:t>knowledge puzzle. Give them adequate</w:t>
      </w:r>
      <w:r>
        <w:rPr>
          <w:rFonts w:cstheme="minorHAnsi"/>
          <w:szCs w:val="24"/>
        </w:rPr>
        <w:t xml:space="preserve"> </w:t>
      </w:r>
      <w:r w:rsidRPr="006006BD">
        <w:rPr>
          <w:rFonts w:cstheme="minorHAnsi"/>
          <w:szCs w:val="24"/>
        </w:rPr>
        <w:t>time to review it and consider how best to</w:t>
      </w:r>
      <w:r>
        <w:rPr>
          <w:rFonts w:cstheme="minorHAnsi"/>
          <w:szCs w:val="24"/>
        </w:rPr>
        <w:t xml:space="preserve"> </w:t>
      </w:r>
      <w:r w:rsidRPr="006006BD">
        <w:rPr>
          <w:rFonts w:cstheme="minorHAnsi"/>
          <w:szCs w:val="24"/>
        </w:rPr>
        <w:t>share that information/knowledge with</w:t>
      </w:r>
      <w:r>
        <w:rPr>
          <w:rFonts w:cstheme="minorHAnsi"/>
          <w:szCs w:val="24"/>
        </w:rPr>
        <w:t xml:space="preserve"> </w:t>
      </w:r>
      <w:r w:rsidRPr="006006BD">
        <w:rPr>
          <w:rFonts w:cstheme="minorHAnsi"/>
          <w:szCs w:val="24"/>
        </w:rPr>
        <w:t>the others in their team. Encourage them</w:t>
      </w:r>
      <w:r>
        <w:rPr>
          <w:rFonts w:cstheme="minorHAnsi"/>
          <w:szCs w:val="24"/>
        </w:rPr>
        <w:t xml:space="preserve"> </w:t>
      </w:r>
      <w:r w:rsidRPr="006006BD">
        <w:rPr>
          <w:rFonts w:cstheme="minorHAnsi"/>
          <w:szCs w:val="24"/>
        </w:rPr>
        <w:t>to be creative in this regard. I expedite this</w:t>
      </w:r>
      <w:r>
        <w:rPr>
          <w:rFonts w:cstheme="minorHAnsi"/>
          <w:szCs w:val="24"/>
        </w:rPr>
        <w:t xml:space="preserve"> </w:t>
      </w:r>
      <w:r w:rsidRPr="006006BD">
        <w:rPr>
          <w:rFonts w:cstheme="minorHAnsi"/>
          <w:szCs w:val="24"/>
        </w:rPr>
        <w:t>aspect of the assignment by providing</w:t>
      </w:r>
      <w:r>
        <w:rPr>
          <w:rFonts w:cstheme="minorHAnsi"/>
          <w:szCs w:val="24"/>
        </w:rPr>
        <w:t xml:space="preserve"> </w:t>
      </w:r>
      <w:r w:rsidRPr="006006BD">
        <w:rPr>
          <w:rFonts w:cstheme="minorHAnsi"/>
          <w:szCs w:val="24"/>
        </w:rPr>
        <w:t xml:space="preserve">them with resources such as </w:t>
      </w:r>
      <w:proofErr w:type="spellStart"/>
      <w:r w:rsidRPr="006006BD">
        <w:rPr>
          <w:rFonts w:cstheme="minorHAnsi"/>
          <w:szCs w:val="24"/>
        </w:rPr>
        <w:t>colored</w:t>
      </w:r>
      <w:proofErr w:type="spellEnd"/>
      <w:r w:rsidRPr="006006BD">
        <w:rPr>
          <w:rFonts w:cstheme="minorHAnsi"/>
          <w:szCs w:val="24"/>
        </w:rPr>
        <w:t xml:space="preserve"> paper,</w:t>
      </w:r>
      <w:r>
        <w:rPr>
          <w:rFonts w:cstheme="minorHAnsi"/>
          <w:szCs w:val="24"/>
        </w:rPr>
        <w:t xml:space="preserve"> </w:t>
      </w:r>
      <w:r w:rsidRPr="006006BD">
        <w:rPr>
          <w:rFonts w:cstheme="minorHAnsi"/>
          <w:szCs w:val="24"/>
        </w:rPr>
        <w:t>texts, and post-it notes to facilitate innovative</w:t>
      </w:r>
      <w:r>
        <w:rPr>
          <w:rFonts w:cstheme="minorHAnsi"/>
          <w:szCs w:val="24"/>
        </w:rPr>
        <w:t xml:space="preserve"> </w:t>
      </w:r>
      <w:r w:rsidRPr="006006BD">
        <w:rPr>
          <w:rFonts w:cstheme="minorHAnsi"/>
          <w:szCs w:val="24"/>
        </w:rPr>
        <w:t>approaches to knowledge exchange.</w:t>
      </w:r>
      <w:r>
        <w:rPr>
          <w:rFonts w:cstheme="minorHAnsi"/>
          <w:szCs w:val="24"/>
        </w:rPr>
        <w:t xml:space="preserve"> </w:t>
      </w:r>
      <w:r w:rsidRPr="006006BD">
        <w:rPr>
          <w:rFonts w:cstheme="minorHAnsi"/>
          <w:szCs w:val="24"/>
        </w:rPr>
        <w:t>Once all team members are ready, create a</w:t>
      </w:r>
      <w:r>
        <w:rPr>
          <w:rFonts w:cstheme="minorHAnsi"/>
          <w:szCs w:val="24"/>
        </w:rPr>
        <w:t xml:space="preserve"> </w:t>
      </w:r>
      <w:r w:rsidRPr="006006BD">
        <w:rPr>
          <w:rFonts w:cstheme="minorHAnsi"/>
          <w:szCs w:val="24"/>
        </w:rPr>
        <w:t>speed-dating scenario in which each pair</w:t>
      </w:r>
      <w:r>
        <w:rPr>
          <w:rFonts w:cstheme="minorHAnsi"/>
          <w:szCs w:val="24"/>
        </w:rPr>
        <w:t xml:space="preserve"> </w:t>
      </w:r>
      <w:r w:rsidRPr="006006BD">
        <w:rPr>
          <w:rFonts w:cstheme="minorHAnsi"/>
          <w:szCs w:val="24"/>
        </w:rPr>
        <w:t>within the group must share their knowledge.</w:t>
      </w:r>
      <w:r>
        <w:rPr>
          <w:rFonts w:cstheme="minorHAnsi"/>
          <w:szCs w:val="24"/>
        </w:rPr>
        <w:t xml:space="preserve"> </w:t>
      </w:r>
      <w:r w:rsidRPr="006006BD">
        <w:rPr>
          <w:rFonts w:cstheme="minorHAnsi"/>
          <w:szCs w:val="24"/>
        </w:rPr>
        <w:t>By the time they have completed the</w:t>
      </w:r>
      <w:r>
        <w:rPr>
          <w:rFonts w:cstheme="minorHAnsi"/>
          <w:szCs w:val="24"/>
        </w:rPr>
        <w:t xml:space="preserve"> </w:t>
      </w:r>
      <w:r w:rsidRPr="006006BD">
        <w:rPr>
          <w:rFonts w:cstheme="minorHAnsi"/>
          <w:szCs w:val="24"/>
        </w:rPr>
        <w:t xml:space="preserve">five </w:t>
      </w:r>
      <w:proofErr w:type="gramStart"/>
      <w:r w:rsidRPr="006006BD">
        <w:rPr>
          <w:rFonts w:cstheme="minorHAnsi"/>
          <w:szCs w:val="24"/>
        </w:rPr>
        <w:t>rotations,</w:t>
      </w:r>
      <w:proofErr w:type="gramEnd"/>
      <w:r w:rsidRPr="006006BD">
        <w:rPr>
          <w:rFonts w:cstheme="minorHAnsi"/>
          <w:szCs w:val="24"/>
        </w:rPr>
        <w:t xml:space="preserve"> all students will have developed</w:t>
      </w:r>
      <w:r>
        <w:rPr>
          <w:rFonts w:cstheme="minorHAnsi"/>
          <w:szCs w:val="24"/>
        </w:rPr>
        <w:t xml:space="preserve"> </w:t>
      </w:r>
      <w:r w:rsidRPr="006006BD">
        <w:rPr>
          <w:rFonts w:cstheme="minorHAnsi"/>
          <w:szCs w:val="24"/>
        </w:rPr>
        <w:t>a stronger understanding of the content</w:t>
      </w:r>
      <w:r>
        <w:rPr>
          <w:rFonts w:cstheme="minorHAnsi"/>
          <w:szCs w:val="24"/>
        </w:rPr>
        <w:t xml:space="preserve"> </w:t>
      </w:r>
      <w:r w:rsidRPr="006006BD">
        <w:rPr>
          <w:rFonts w:cstheme="minorHAnsi"/>
          <w:szCs w:val="24"/>
        </w:rPr>
        <w:t>and will have actively been engaged in</w:t>
      </w:r>
      <w:r>
        <w:rPr>
          <w:rFonts w:cstheme="minorHAnsi"/>
          <w:szCs w:val="24"/>
        </w:rPr>
        <w:t xml:space="preserve"> </w:t>
      </w:r>
      <w:r w:rsidRPr="006006BD">
        <w:rPr>
          <w:rFonts w:cstheme="minorHAnsi"/>
          <w:szCs w:val="24"/>
        </w:rPr>
        <w:t>their own learning as well as that of their</w:t>
      </w:r>
      <w:r>
        <w:rPr>
          <w:rFonts w:cstheme="minorHAnsi"/>
          <w:szCs w:val="24"/>
        </w:rPr>
        <w:t xml:space="preserve"> </w:t>
      </w:r>
      <w:r w:rsidRPr="006006BD">
        <w:rPr>
          <w:rFonts w:cstheme="minorHAnsi"/>
          <w:szCs w:val="24"/>
        </w:rPr>
        <w:t>team members. I have found this method</w:t>
      </w:r>
      <w:r>
        <w:rPr>
          <w:rFonts w:cstheme="minorHAnsi"/>
          <w:szCs w:val="24"/>
        </w:rPr>
        <w:t xml:space="preserve"> </w:t>
      </w:r>
      <w:r w:rsidRPr="006006BD">
        <w:rPr>
          <w:rFonts w:cstheme="minorHAnsi"/>
          <w:szCs w:val="24"/>
        </w:rPr>
        <w:t>provides an excellent exam review activity.</w:t>
      </w:r>
      <w:r>
        <w:rPr>
          <w:rFonts w:cstheme="minorHAnsi"/>
          <w:szCs w:val="24"/>
        </w:rPr>
        <w:t xml:space="preserve"> </w:t>
      </w:r>
      <w:r w:rsidRPr="006006BD">
        <w:rPr>
          <w:rFonts w:cstheme="minorHAnsi"/>
          <w:szCs w:val="24"/>
        </w:rPr>
        <w:t>It gives students the chance to ask questions</w:t>
      </w:r>
      <w:r>
        <w:rPr>
          <w:rFonts w:cstheme="minorHAnsi"/>
          <w:szCs w:val="24"/>
        </w:rPr>
        <w:t xml:space="preserve"> </w:t>
      </w:r>
      <w:r w:rsidRPr="006006BD">
        <w:rPr>
          <w:rFonts w:cstheme="minorHAnsi"/>
          <w:szCs w:val="24"/>
        </w:rPr>
        <w:t>and practice explaining concepts,</w:t>
      </w:r>
      <w:r>
        <w:rPr>
          <w:rFonts w:cstheme="minorHAnsi"/>
          <w:szCs w:val="24"/>
        </w:rPr>
        <w:t xml:space="preserve"> </w:t>
      </w:r>
      <w:r w:rsidRPr="006006BD">
        <w:rPr>
          <w:rFonts w:cstheme="minorHAnsi"/>
          <w:szCs w:val="24"/>
        </w:rPr>
        <w:t>adding depth to their understanding.</w:t>
      </w:r>
      <w:r>
        <w:rPr>
          <w:rFonts w:cstheme="minorHAnsi"/>
          <w:szCs w:val="24"/>
        </w:rPr>
        <w:t>”</w:t>
      </w:r>
    </w:p>
    <w:p w:rsidR="006006BD" w:rsidRDefault="006006BD" w:rsidP="006006BD">
      <w:pPr>
        <w:rPr>
          <w:rFonts w:cstheme="minorHAnsi"/>
          <w:szCs w:val="24"/>
        </w:rPr>
      </w:pPr>
      <w:r>
        <w:rPr>
          <w:rFonts w:cstheme="minorHAnsi"/>
          <w:szCs w:val="24"/>
        </w:rPr>
        <w:lastRenderedPageBreak/>
        <w:t xml:space="preserve">I aim to trial both these approaches in each module in the coming year. </w:t>
      </w:r>
    </w:p>
    <w:p w:rsidR="00BA5E7C" w:rsidRDefault="00C10B95" w:rsidP="00CA6970">
      <w:pPr>
        <w:pStyle w:val="Heading3"/>
      </w:pPr>
      <w:r>
        <w:t>1</w:t>
      </w:r>
      <w:r w:rsidR="00BA5E7C">
        <w:t xml:space="preserve">.5 Responding to “I Don’t Know” </w:t>
      </w:r>
    </w:p>
    <w:p w:rsidR="000D6FA5" w:rsidRDefault="000D6FA5" w:rsidP="000D6FA5">
      <w:r>
        <w:t>In the following semester I want to explicitly make use of a technique of dealing with students who answer “I don’t know” in discussions. The basic idea is that often a student may have an opinion but is not prepared to put it forward either because they lack confidence or they come from a school background that emphasizes getting correct answers in tests.</w:t>
      </w:r>
    </w:p>
    <w:p w:rsidR="000D6FA5" w:rsidRDefault="000D6FA5" w:rsidP="00EF2A06">
      <w:r>
        <w:t>By saying “If you did know, what would you say?” the idea is to release the student from the pressure of giving a correct answer and think hypothetically. This has met with some success in secondary education. Variations include: “I understand you don’t know. What would you say if you did know?”; “What part do you know for sure?”; “Pretend you had a choice of answers: which one would you pick?”; “What would be your best guess if you did know?”; What are the possibilities?”; “If you did have an idea, what would it be?”</w:t>
      </w:r>
      <w:r w:rsidR="003E4838">
        <w:t>; “</w:t>
      </w:r>
      <w:r>
        <w:t>when I described the situation / problem earlier, how did you think through it?”</w:t>
      </w:r>
      <w:r w:rsidR="003E4838">
        <w:t>; “</w:t>
      </w:r>
      <w:r>
        <w:t>What questions can you ask to help you solve this problem?”</w:t>
      </w:r>
      <w:r w:rsidR="003E4838">
        <w:rPr>
          <w:rStyle w:val="FootnoteReference"/>
        </w:rPr>
        <w:footnoteReference w:id="5"/>
      </w:r>
    </w:p>
    <w:p w:rsidR="00BA5E7C" w:rsidRDefault="00C10B95" w:rsidP="00CA6970">
      <w:pPr>
        <w:pStyle w:val="Heading3"/>
      </w:pPr>
      <w:r>
        <w:t>1</w:t>
      </w:r>
      <w:r w:rsidR="00BA5E7C">
        <w:t xml:space="preserve">.6 Referencing </w:t>
      </w:r>
      <w:r w:rsidR="00EF2A06">
        <w:t>Drills</w:t>
      </w:r>
    </w:p>
    <w:p w:rsidR="00EF2A06" w:rsidRDefault="00EF2A06" w:rsidP="00EF2A06">
      <w:r>
        <w:t xml:space="preserve">In the next semester I want to create some explicit in class referencing drills. The idea is to complete a set of tasks in class so that each and every student explicitly has to write a set of references – maybe 10 in total. </w:t>
      </w:r>
    </w:p>
    <w:p w:rsidR="00EF2A06" w:rsidRDefault="00EF2A06">
      <w:pPr>
        <w:spacing w:line="276" w:lineRule="auto"/>
        <w:rPr>
          <w:rFonts w:eastAsiaTheme="majorEastAsia" w:cstheme="majorBidi"/>
          <w:b/>
          <w:bCs/>
          <w:sz w:val="28"/>
          <w:szCs w:val="26"/>
        </w:rPr>
      </w:pPr>
      <w:r>
        <w:br w:type="page"/>
      </w:r>
    </w:p>
    <w:p w:rsidR="00C10B95" w:rsidRDefault="00C10B95" w:rsidP="00C10B95">
      <w:pPr>
        <w:pStyle w:val="Heading2"/>
      </w:pPr>
      <w:r>
        <w:lastRenderedPageBreak/>
        <w:t xml:space="preserve">2. </w:t>
      </w:r>
      <w:r w:rsidR="001B4C5B">
        <w:t>Selected r</w:t>
      </w:r>
      <w:r>
        <w:t>eflections on last year’s work</w:t>
      </w:r>
    </w:p>
    <w:p w:rsidR="00C10B95" w:rsidRDefault="00C10B95" w:rsidP="00C10B95">
      <w:pPr>
        <w:pStyle w:val="Heading3"/>
      </w:pPr>
      <w:r>
        <w:t>2.1 Novel forms of feedback</w:t>
      </w:r>
      <w:r w:rsidR="00DE22CB">
        <w:t>: the video edit</w:t>
      </w:r>
    </w:p>
    <w:p w:rsidR="00DE22CB" w:rsidRPr="00DE22CB" w:rsidRDefault="00DE22CB" w:rsidP="00DE22CB">
      <w:pPr>
        <w:rPr>
          <w:rFonts w:cstheme="minorHAnsi"/>
          <w:szCs w:val="24"/>
        </w:rPr>
      </w:pPr>
      <w:proofErr w:type="gramStart"/>
      <w:r>
        <w:rPr>
          <w:rFonts w:cstheme="minorHAnsi"/>
          <w:szCs w:val="24"/>
        </w:rPr>
        <w:t xml:space="preserve">Last semester I trialled the use of a live feedback video where I gave </w:t>
      </w:r>
      <w:r w:rsidRPr="00DE22CB">
        <w:rPr>
          <w:rFonts w:cstheme="minorHAnsi"/>
          <w:szCs w:val="24"/>
        </w:rPr>
        <w:t>student feedback as an “edit”.</w:t>
      </w:r>
      <w:proofErr w:type="gramEnd"/>
      <w:r w:rsidRPr="00DE22CB">
        <w:rPr>
          <w:rFonts w:cstheme="minorHAnsi"/>
          <w:szCs w:val="24"/>
        </w:rPr>
        <w:t xml:space="preserve"> As far as I can tell a full edit is uncommon in academic instructions, but I am not quite sure why. My background as a proof reader / sub-editor and when I had my own pieces altered by an editor in my journalistic work suggests that it is a very good way to learn. You see how your own ideas are simplified and rearranged by an editor and can learn quite a bit from this. The more common approach in feedback is the Socratic method - e.g. "what does 'this' mean?</w:t>
      </w:r>
      <w:proofErr w:type="gramStart"/>
      <w:r w:rsidRPr="00DE22CB">
        <w:rPr>
          <w:rFonts w:cstheme="minorHAnsi"/>
          <w:szCs w:val="24"/>
        </w:rPr>
        <w:t>".</w:t>
      </w:r>
      <w:proofErr w:type="gramEnd"/>
      <w:r w:rsidRPr="00DE22CB">
        <w:rPr>
          <w:rFonts w:cstheme="minorHAnsi"/>
          <w:szCs w:val="24"/>
        </w:rPr>
        <w:t xml:space="preserve"> I use this and I think it is very effective but I would suggest that watching a detailed examination of one's own work might be more directly suggestive for some students than the Socratic response. Likewise feedback can take the form of spotting common errors and then breaking down these problems e.g. incomplete sentences, introducing quotes etc. But putting these together in an example works in a slightly different way I think.</w:t>
      </w:r>
    </w:p>
    <w:p w:rsidR="00DE22CB" w:rsidRDefault="00DE22CB" w:rsidP="00DE22CB">
      <w:pPr>
        <w:rPr>
          <w:rFonts w:cstheme="minorHAnsi"/>
          <w:szCs w:val="24"/>
        </w:rPr>
      </w:pPr>
      <w:r w:rsidRPr="00DE22CB">
        <w:rPr>
          <w:rFonts w:cstheme="minorHAnsi"/>
          <w:szCs w:val="24"/>
        </w:rPr>
        <w:t xml:space="preserve">Through editing a student’s work in detail the idea is to be suggestive of what they a have to when writing and on the iterative approach and the eye for detail they must adopt. One key aim was to show the students the editing process - to give them a sense of what they had to do to their own work. </w:t>
      </w:r>
    </w:p>
    <w:p w:rsidR="00DE22CB" w:rsidRPr="00DE22CB" w:rsidRDefault="00DE22CB" w:rsidP="00DE22CB">
      <w:pPr>
        <w:rPr>
          <w:rFonts w:cstheme="minorHAnsi"/>
          <w:szCs w:val="24"/>
        </w:rPr>
      </w:pPr>
      <w:r w:rsidRPr="00DE22CB">
        <w:rPr>
          <w:rFonts w:cstheme="minorHAnsi"/>
          <w:szCs w:val="24"/>
        </w:rPr>
        <w:t xml:space="preserve">This feedback took the form of videos of the live editing/appraisal of a student home exercise where they had to write a paragraph that used a quote. The exercise was to incorporate a quote into a paragraph of </w:t>
      </w:r>
      <w:proofErr w:type="gramStart"/>
      <w:r w:rsidRPr="00DE22CB">
        <w:rPr>
          <w:rFonts w:cstheme="minorHAnsi"/>
          <w:szCs w:val="24"/>
        </w:rPr>
        <w:t>their own</w:t>
      </w:r>
      <w:proofErr w:type="gramEnd"/>
      <w:r w:rsidRPr="00DE22CB">
        <w:rPr>
          <w:rFonts w:cstheme="minorHAnsi"/>
          <w:szCs w:val="24"/>
        </w:rPr>
        <w:t xml:space="preserve"> writing. This is, in many ways, a microcosm of what an essay does and so requires many of the skills of writing to come together. This meant that the response needed to be "holistic" (to use an overused word) and cover a broad range of skills. So I end up applying a fairly full edit to their work. The idea is that I can show them the problems with their work and that they can replay the video as much as they need to. The work is made anonymous and students can look at the appraisal of other students’ work. It seems to be that they have watched them several times. </w:t>
      </w:r>
    </w:p>
    <w:p w:rsidR="00DE22CB" w:rsidRDefault="00DE22CB" w:rsidP="00DE22CB">
      <w:pPr>
        <w:rPr>
          <w:rFonts w:cstheme="minorHAnsi"/>
          <w:szCs w:val="24"/>
        </w:rPr>
      </w:pPr>
      <w:r w:rsidRPr="00DE22CB">
        <w:rPr>
          <w:rFonts w:cstheme="minorHAnsi"/>
          <w:szCs w:val="24"/>
        </w:rPr>
        <w:t xml:space="preserve">This is pretty laborious. I did it live and without preparation which minimised the time it took. (I was also wanted a live response). I got it from 30minutes to about 12 by the end. Of </w:t>
      </w:r>
      <w:r w:rsidRPr="00DE22CB">
        <w:rPr>
          <w:rFonts w:cstheme="minorHAnsi"/>
          <w:szCs w:val="24"/>
        </w:rPr>
        <w:lastRenderedPageBreak/>
        <w:t xml:space="preserve">the 25 students, 11 submitted so that also helped! Because of the time, I don’t think it is practical to do this each week. </w:t>
      </w:r>
    </w:p>
    <w:p w:rsidR="00DE22CB" w:rsidRPr="00DE22CB" w:rsidRDefault="00DE22CB" w:rsidP="00DE22CB">
      <w:pPr>
        <w:rPr>
          <w:rFonts w:cstheme="minorHAnsi"/>
          <w:szCs w:val="24"/>
        </w:rPr>
      </w:pPr>
      <w:r w:rsidRPr="00DE22CB">
        <w:rPr>
          <w:rFonts w:cstheme="minorHAnsi"/>
          <w:szCs w:val="24"/>
        </w:rPr>
        <w:t xml:space="preserve">The initial response from several students was sheepish. One understanding was that their work was poor. I used a session in class to make it clear that all editing was like this and that very few writers, especially starting their careers, wrote perfect copy from the start. The latter response from a few students was that they had watched it several times (and the edits of others') and that it made more sense than the mark-up text I had created previously. This was what I wanted. In response to </w:t>
      </w:r>
      <w:r>
        <w:rPr>
          <w:rFonts w:cstheme="minorHAnsi"/>
          <w:szCs w:val="24"/>
        </w:rPr>
        <w:t>student feedback</w:t>
      </w:r>
      <w:r w:rsidRPr="00DE22CB">
        <w:rPr>
          <w:rFonts w:cstheme="minorHAnsi"/>
          <w:szCs w:val="24"/>
        </w:rPr>
        <w:t xml:space="preserve"> I added a "disclaimer" to later videos</w:t>
      </w:r>
      <w:r>
        <w:rPr>
          <w:rFonts w:cstheme="minorHAnsi"/>
          <w:szCs w:val="24"/>
        </w:rPr>
        <w:t xml:space="preserve"> that noted the provisional character of the edits and that this was about process</w:t>
      </w:r>
      <w:r w:rsidRPr="00DE22CB">
        <w:rPr>
          <w:rFonts w:cstheme="minorHAnsi"/>
          <w:szCs w:val="24"/>
        </w:rPr>
        <w:t>.</w:t>
      </w:r>
      <w:r>
        <w:rPr>
          <w:rFonts w:cstheme="minorHAnsi"/>
          <w:szCs w:val="24"/>
        </w:rPr>
        <w:t xml:space="preserve"> Disappointingly several students included the edited text in their final essays often in an inappropriate way. When I give future video feedback I will not also send the final </w:t>
      </w:r>
      <w:proofErr w:type="spellStart"/>
      <w:r>
        <w:rPr>
          <w:rFonts w:cstheme="minorHAnsi"/>
          <w:szCs w:val="24"/>
        </w:rPr>
        <w:t>senl</w:t>
      </w:r>
      <w:proofErr w:type="spellEnd"/>
      <w:r>
        <w:rPr>
          <w:rFonts w:cstheme="minorHAnsi"/>
          <w:szCs w:val="24"/>
        </w:rPr>
        <w:t xml:space="preserve"> text in Word.</w:t>
      </w:r>
      <w:r w:rsidRPr="00DE22CB">
        <w:rPr>
          <w:rFonts w:cstheme="minorHAnsi"/>
          <w:szCs w:val="24"/>
        </w:rPr>
        <w:t xml:space="preserve"> (See: </w:t>
      </w:r>
      <w:hyperlink r:id="rId9" w:history="1">
        <w:r w:rsidRPr="00D0710F">
          <w:rPr>
            <w:rStyle w:val="Hyperlink"/>
            <w:rFonts w:cstheme="minorHAnsi"/>
            <w:szCs w:val="24"/>
          </w:rPr>
          <w:t>https://www.youtube.com/user/checkhist</w:t>
        </w:r>
      </w:hyperlink>
      <w:r>
        <w:rPr>
          <w:rFonts w:cstheme="minorHAnsi"/>
          <w:szCs w:val="24"/>
        </w:rPr>
        <w:t xml:space="preserve"> </w:t>
      </w:r>
      <w:r w:rsidRPr="00DE22CB">
        <w:rPr>
          <w:rFonts w:cstheme="minorHAnsi"/>
          <w:szCs w:val="24"/>
        </w:rPr>
        <w:t>)</w:t>
      </w:r>
    </w:p>
    <w:p w:rsidR="00DE22CB" w:rsidRPr="00DE22CB" w:rsidRDefault="00DE22CB" w:rsidP="00DE22CB">
      <w:pPr>
        <w:rPr>
          <w:rFonts w:cstheme="minorHAnsi"/>
          <w:szCs w:val="24"/>
        </w:rPr>
      </w:pPr>
      <w:r w:rsidRPr="00DE22CB">
        <w:rPr>
          <w:rFonts w:cstheme="minorHAnsi"/>
          <w:szCs w:val="24"/>
        </w:rPr>
        <w:t>I will aim to try it at least once per module and to build up a library of these over time. The aim is to highlight the better examples and use these as a teaching resource and perhaps over time to develop more generic teaching materials based on these edits.</w:t>
      </w:r>
    </w:p>
    <w:p w:rsidR="00C10B95" w:rsidRDefault="00C10B95" w:rsidP="00C10B95">
      <w:pPr>
        <w:pStyle w:val="Heading3"/>
      </w:pPr>
      <w:r>
        <w:t>2.2 Leaving questions until week 4</w:t>
      </w:r>
    </w:p>
    <w:p w:rsidR="00C10B95" w:rsidRDefault="00DE22CB" w:rsidP="00C10B95">
      <w:pPr>
        <w:rPr>
          <w:rFonts w:cstheme="minorHAnsi"/>
          <w:szCs w:val="24"/>
        </w:rPr>
      </w:pPr>
      <w:r>
        <w:rPr>
          <w:rFonts w:cstheme="minorHAnsi"/>
          <w:szCs w:val="24"/>
        </w:rPr>
        <w:t>Last year we decided to only give essay questions at the end of week 4. This proved useful in at least delaying student’s desire to study strategically and enabled them to come to a more considered conclusion on what essay to do. This should be continued next year. My slight proviso is that I would have a slightly longer discussion of each question when it is introduced in week 4.</w:t>
      </w:r>
    </w:p>
    <w:p w:rsidR="00F17AC4" w:rsidRDefault="00F17AC4">
      <w:pPr>
        <w:spacing w:line="276" w:lineRule="auto"/>
        <w:rPr>
          <w:rFonts w:cstheme="minorHAnsi"/>
          <w:szCs w:val="24"/>
        </w:rPr>
      </w:pPr>
      <w:r>
        <w:rPr>
          <w:rFonts w:cstheme="minorHAnsi"/>
          <w:szCs w:val="24"/>
        </w:rPr>
        <w:br w:type="page"/>
      </w:r>
    </w:p>
    <w:p w:rsidR="00F17AC4" w:rsidRPr="00F17AC4" w:rsidRDefault="00F17AC4" w:rsidP="00DE22CB">
      <w:pPr>
        <w:pStyle w:val="Heading2"/>
        <w:rPr>
          <w:rFonts w:ascii="Times New Roman" w:eastAsia="Malgun Gothic" w:hAnsi="Times New Roman" w:cs="Times New Roman"/>
          <w:b w:val="0"/>
          <w:szCs w:val="24"/>
          <w:lang w:eastAsia="en-GB"/>
        </w:rPr>
      </w:pPr>
      <w:r>
        <w:lastRenderedPageBreak/>
        <w:t>Appendix A.</w:t>
      </w:r>
      <w:r w:rsidR="00DE22CB">
        <w:t xml:space="preserve"> </w:t>
      </w:r>
      <w:r w:rsidRPr="00F17AC4">
        <w:rPr>
          <w:rFonts w:ascii="Times New Roman" w:eastAsia="Malgun Gothic" w:hAnsi="Times New Roman" w:cs="Times New Roman"/>
          <w:b w:val="0"/>
          <w:szCs w:val="24"/>
          <w:lang w:eastAsia="en-GB"/>
        </w:rPr>
        <w:t xml:space="preserve">AME 5 MAP Media and Politics – Lecture 1 Notes on </w:t>
      </w:r>
      <w:proofErr w:type="gramStart"/>
      <w:r w:rsidRPr="00F17AC4">
        <w:rPr>
          <w:rFonts w:ascii="Times New Roman" w:eastAsia="Malgun Gothic" w:hAnsi="Times New Roman" w:cs="Times New Roman"/>
          <w:b w:val="0"/>
          <w:szCs w:val="24"/>
          <w:lang w:eastAsia="en-GB"/>
        </w:rPr>
        <w:t xml:space="preserve">Readings </w:t>
      </w:r>
      <w:r w:rsidR="00DE22CB">
        <w:rPr>
          <w:rFonts w:ascii="Times New Roman" w:eastAsia="Malgun Gothic" w:hAnsi="Times New Roman" w:cs="Times New Roman"/>
          <w:b w:val="0"/>
          <w:szCs w:val="24"/>
          <w:lang w:eastAsia="en-GB"/>
        </w:rPr>
        <w:t xml:space="preserve"> (</w:t>
      </w:r>
      <w:proofErr w:type="gramEnd"/>
      <w:r w:rsidR="00DE22CB">
        <w:rPr>
          <w:rFonts w:ascii="Times New Roman" w:eastAsia="Malgun Gothic" w:hAnsi="Times New Roman" w:cs="Times New Roman"/>
          <w:b w:val="0"/>
          <w:szCs w:val="24"/>
          <w:lang w:eastAsia="en-GB"/>
        </w:rPr>
        <w:t>first two pages of 5 only)</w:t>
      </w:r>
    </w:p>
    <w:p w:rsidR="00F17AC4" w:rsidRPr="00F17AC4" w:rsidRDefault="00F17AC4" w:rsidP="00F17AC4">
      <w:pPr>
        <w:spacing w:after="0" w:line="240" w:lineRule="auto"/>
        <w:rPr>
          <w:rFonts w:ascii="Times New Roman" w:eastAsia="Malgun Gothic" w:hAnsi="Times New Roman" w:cs="Times New Roman"/>
          <w:szCs w:val="24"/>
          <w:lang w:eastAsia="en-GB"/>
        </w:rPr>
      </w:pPr>
      <w:proofErr w:type="spellStart"/>
      <w:r w:rsidRPr="00F17AC4">
        <w:rPr>
          <w:rFonts w:ascii="Times New Roman" w:eastAsia="Malgun Gothic" w:hAnsi="Times New Roman" w:cs="Times New Roman"/>
          <w:szCs w:val="24"/>
          <w:lang w:eastAsia="en-GB"/>
        </w:rPr>
        <w:t>Cowley</w:t>
      </w:r>
      <w:proofErr w:type="spellEnd"/>
      <w:r w:rsidRPr="00F17AC4">
        <w:rPr>
          <w:rFonts w:ascii="Times New Roman" w:eastAsia="Malgun Gothic" w:hAnsi="Times New Roman" w:cs="Times New Roman"/>
          <w:szCs w:val="24"/>
          <w:lang w:eastAsia="en-GB"/>
        </w:rPr>
        <w:t>, P (2011) 'Introduction: A landscape without a map?' in R Heffernan et al (Eds.) Developments in British Politics 9 Basingstoke: Palgrave Macmillan</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Subtitle: British politics after 2010</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spacing w:after="0" w:line="240" w:lineRule="auto"/>
        <w:rPr>
          <w:rFonts w:ascii="Times New Roman" w:eastAsia="Malgun Gothic" w:hAnsi="Times New Roman" w:cs="Times New Roman"/>
          <w:b/>
          <w:szCs w:val="24"/>
          <w:lang w:eastAsia="en-GB"/>
        </w:rPr>
      </w:pPr>
      <w:r w:rsidRPr="00F17AC4">
        <w:rPr>
          <w:rFonts w:ascii="Times New Roman" w:eastAsia="Malgun Gothic" w:hAnsi="Times New Roman" w:cs="Times New Roman"/>
          <w:b/>
          <w:szCs w:val="24"/>
          <w:lang w:eastAsia="en-GB"/>
        </w:rPr>
        <w:t>Page 1</w:t>
      </w:r>
    </w:p>
    <w:p w:rsidR="00F17AC4" w:rsidRPr="00F17AC4" w:rsidRDefault="00F17AC4" w:rsidP="00F17AC4">
      <w:pPr>
        <w:spacing w:after="0" w:line="240" w:lineRule="auto"/>
        <w:rPr>
          <w:rFonts w:ascii="Times New Roman" w:eastAsia="Malgun Gothic" w:hAnsi="Times New Roman" w:cs="Times New Roman"/>
          <w:b/>
          <w:szCs w:val="24"/>
          <w:lang w:eastAsia="en-GB"/>
        </w:rPr>
      </w:pPr>
      <w:r w:rsidRPr="00F17AC4">
        <w:rPr>
          <w:rFonts w:ascii="Times New Roman" w:eastAsia="Malgun Gothic" w:hAnsi="Times New Roman" w:cs="Times New Roman"/>
          <w:b/>
          <w:szCs w:val="24"/>
          <w:lang w:eastAsia="en-GB"/>
        </w:rPr>
        <w:t>Is 2010 a “defining moment"?</w:t>
      </w:r>
    </w:p>
    <w:p w:rsidR="00F17AC4" w:rsidRPr="00F17AC4" w:rsidRDefault="00F17AC4" w:rsidP="00F17AC4">
      <w:pPr>
        <w:spacing w:after="0" w:line="240" w:lineRule="auto"/>
        <w:rPr>
          <w:rFonts w:ascii="Times New Roman" w:eastAsia="Malgun Gothic" w:hAnsi="Times New Roman" w:cs="Times New Roman"/>
          <w:szCs w:val="24"/>
          <w:lang w:eastAsia="en-GB"/>
        </w:rPr>
      </w:pPr>
      <w:proofErr w:type="spellStart"/>
      <w:r w:rsidRPr="00F17AC4">
        <w:rPr>
          <w:rFonts w:ascii="Times New Roman" w:eastAsia="Malgun Gothic" w:hAnsi="Times New Roman" w:cs="Times New Roman"/>
          <w:szCs w:val="24"/>
          <w:lang w:eastAsia="en-GB"/>
        </w:rPr>
        <w:t>i</w:t>
      </w:r>
      <w:proofErr w:type="spellEnd"/>
      <w:r w:rsidRPr="00F17AC4">
        <w:rPr>
          <w:rFonts w:ascii="Times New Roman" w:eastAsia="Malgun Gothic" w:hAnsi="Times New Roman" w:cs="Times New Roman"/>
          <w:szCs w:val="24"/>
          <w:lang w:eastAsia="en-GB"/>
        </w:rPr>
        <w:t xml:space="preserve">)  </w:t>
      </w:r>
      <w:proofErr w:type="gramStart"/>
      <w:r w:rsidRPr="00F17AC4">
        <w:rPr>
          <w:rFonts w:ascii="Times New Roman" w:eastAsia="Malgun Gothic" w:hAnsi="Times New Roman" w:cs="Times New Roman"/>
          <w:szCs w:val="24"/>
          <w:lang w:eastAsia="en-GB"/>
        </w:rPr>
        <w:t>few</w:t>
      </w:r>
      <w:proofErr w:type="gramEnd"/>
      <w:r w:rsidRPr="00F17AC4">
        <w:rPr>
          <w:rFonts w:ascii="Times New Roman" w:eastAsia="Malgun Gothic" w:hAnsi="Times New Roman" w:cs="Times New Roman"/>
          <w:szCs w:val="24"/>
          <w:lang w:eastAsia="en-GB"/>
        </w:rPr>
        <w:t xml:space="preserve"> elections </w:t>
      </w:r>
      <w:r w:rsidRPr="00F17AC4">
        <w:rPr>
          <w:rFonts w:ascii="Times New Roman" w:eastAsia="Malgun Gothic" w:hAnsi="Times New Roman" w:cs="Times New Roman"/>
          <w:i/>
          <w:szCs w:val="24"/>
          <w:lang w:eastAsia="en-GB"/>
        </w:rPr>
        <w:t>on their own</w:t>
      </w:r>
      <w:r w:rsidRPr="00F17AC4">
        <w:rPr>
          <w:rFonts w:ascii="Times New Roman" w:eastAsia="Malgun Gothic" w:hAnsi="Times New Roman" w:cs="Times New Roman"/>
          <w:szCs w:val="24"/>
          <w:lang w:eastAsia="en-GB"/>
        </w:rPr>
        <w:t xml:space="preserve"> “herald" (announce) radical or abrupt change.</w:t>
      </w: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ii) "</w:t>
      </w:r>
      <w:proofErr w:type="gramStart"/>
      <w:r w:rsidRPr="00F17AC4">
        <w:rPr>
          <w:rFonts w:ascii="Times New Roman" w:eastAsia="Malgun Gothic" w:hAnsi="Times New Roman" w:cs="Times New Roman"/>
          <w:szCs w:val="24"/>
          <w:lang w:eastAsia="en-GB"/>
        </w:rPr>
        <w:t>road</w:t>
      </w:r>
      <w:proofErr w:type="gramEnd"/>
      <w:r w:rsidRPr="00F17AC4">
        <w:rPr>
          <w:rFonts w:ascii="Times New Roman" w:eastAsia="Malgun Gothic" w:hAnsi="Times New Roman" w:cs="Times New Roman"/>
          <w:szCs w:val="24"/>
          <w:lang w:eastAsia="en-GB"/>
        </w:rPr>
        <w:t xml:space="preserve"> to and from" as important as election itself in 1945 and 1979 (two recent “watershed" elections.)</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pBdr>
          <w:top w:val="dashed" w:sz="4" w:space="1" w:color="auto"/>
          <w:left w:val="dashed" w:sz="4" w:space="4" w:color="auto"/>
          <w:bottom w:val="dashed" w:sz="4" w:space="1" w:color="auto"/>
          <w:right w:val="dashed" w:sz="4" w:space="4" w:color="auto"/>
        </w:pBdr>
        <w:spacing w:after="0" w:line="240" w:lineRule="auto"/>
        <w:ind w:left="720"/>
        <w:rPr>
          <w:rFonts w:ascii="Times New Roman" w:eastAsia="Malgun Gothic" w:hAnsi="Times New Roman" w:cs="Times New Roman"/>
          <w:b/>
          <w:szCs w:val="24"/>
          <w:lang w:eastAsia="en-GB"/>
        </w:rPr>
      </w:pPr>
      <w:proofErr w:type="gramStart"/>
      <w:r w:rsidRPr="00F17AC4">
        <w:rPr>
          <w:rFonts w:ascii="Times New Roman" w:eastAsia="Malgun Gothic" w:hAnsi="Times New Roman" w:cs="Times New Roman"/>
          <w:b/>
          <w:szCs w:val="24"/>
          <w:lang w:eastAsia="en-GB"/>
        </w:rPr>
        <w:t>Radical?</w:t>
      </w:r>
      <w:proofErr w:type="gramEnd"/>
    </w:p>
    <w:p w:rsidR="00F17AC4" w:rsidRPr="00F17AC4" w:rsidRDefault="00F17AC4" w:rsidP="00F17AC4">
      <w:pPr>
        <w:pBdr>
          <w:top w:val="dashed" w:sz="4" w:space="1" w:color="auto"/>
          <w:left w:val="dashed" w:sz="4" w:space="4" w:color="auto"/>
          <w:bottom w:val="dashed" w:sz="4" w:space="1" w:color="auto"/>
          <w:right w:val="dashed" w:sz="4" w:space="4" w:color="auto"/>
        </w:pBdr>
        <w:spacing w:after="0" w:line="240" w:lineRule="auto"/>
        <w:ind w:left="720"/>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OED a) relating to fundamental nature b) departure from tradition c) goes to root of something</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pBdr>
          <w:top w:val="dashed" w:sz="4" w:space="1" w:color="auto"/>
          <w:left w:val="dashed" w:sz="4" w:space="4" w:color="auto"/>
          <w:bottom w:val="dashed" w:sz="4" w:space="1" w:color="auto"/>
          <w:right w:val="dashed" w:sz="4" w:space="4" w:color="auto"/>
        </w:pBdr>
        <w:spacing w:after="0" w:line="240" w:lineRule="auto"/>
        <w:ind w:left="720"/>
        <w:rPr>
          <w:rFonts w:ascii="Times New Roman" w:eastAsia="Malgun Gothic" w:hAnsi="Times New Roman" w:cs="Times New Roman"/>
          <w:b/>
          <w:szCs w:val="24"/>
          <w:lang w:eastAsia="en-GB"/>
        </w:rPr>
      </w:pPr>
      <w:proofErr w:type="gramStart"/>
      <w:r w:rsidRPr="00F17AC4">
        <w:rPr>
          <w:rFonts w:ascii="Times New Roman" w:eastAsia="Malgun Gothic" w:hAnsi="Times New Roman" w:cs="Times New Roman"/>
          <w:b/>
          <w:szCs w:val="24"/>
          <w:lang w:eastAsia="en-GB"/>
        </w:rPr>
        <w:t>Watershed?</w:t>
      </w:r>
      <w:proofErr w:type="gramEnd"/>
      <w:r w:rsidRPr="00F17AC4">
        <w:rPr>
          <w:rFonts w:ascii="Times New Roman" w:eastAsia="Malgun Gothic" w:hAnsi="Times New Roman" w:cs="Times New Roman"/>
          <w:b/>
          <w:szCs w:val="24"/>
          <w:lang w:eastAsia="en-GB"/>
        </w:rPr>
        <w:t xml:space="preserve"> </w:t>
      </w:r>
    </w:p>
    <w:p w:rsidR="00F17AC4" w:rsidRPr="00F17AC4" w:rsidRDefault="00F17AC4" w:rsidP="00F17AC4">
      <w:pPr>
        <w:pBdr>
          <w:top w:val="dashed" w:sz="4" w:space="1" w:color="auto"/>
          <w:left w:val="dashed" w:sz="4" w:space="4" w:color="auto"/>
          <w:bottom w:val="dashed" w:sz="4" w:space="1" w:color="auto"/>
          <w:right w:val="dashed" w:sz="4" w:space="4" w:color="auto"/>
        </w:pBdr>
        <w:spacing w:after="0" w:line="240" w:lineRule="auto"/>
        <w:ind w:left="720"/>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 xml:space="preserve">OED An event or time where things </w:t>
      </w:r>
      <w:proofErr w:type="gramStart"/>
      <w:r w:rsidRPr="00F17AC4">
        <w:rPr>
          <w:rFonts w:ascii="Times New Roman" w:eastAsia="Malgun Gothic" w:hAnsi="Times New Roman" w:cs="Times New Roman"/>
          <w:szCs w:val="24"/>
          <w:lang w:eastAsia="en-GB"/>
        </w:rPr>
        <w:t>turn i.e. go</w:t>
      </w:r>
      <w:proofErr w:type="gramEnd"/>
      <w:r w:rsidRPr="00F17AC4">
        <w:rPr>
          <w:rFonts w:ascii="Times New Roman" w:eastAsia="Malgun Gothic" w:hAnsi="Times New Roman" w:cs="Times New Roman"/>
          <w:szCs w:val="24"/>
          <w:lang w:eastAsia="en-GB"/>
        </w:rPr>
        <w:t xml:space="preserve"> in a different direction.</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eastAsia="Malgun Gothic" w:hAnsi="Times New Roman" w:cs="Times New Roman"/>
          <w:b/>
          <w:szCs w:val="24"/>
          <w:lang w:eastAsia="en-GB"/>
        </w:rPr>
      </w:pPr>
      <w:r w:rsidRPr="00F17AC4">
        <w:rPr>
          <w:rFonts w:ascii="Times New Roman" w:eastAsia="Malgun Gothic" w:hAnsi="Times New Roman" w:cs="Times New Roman"/>
          <w:b/>
          <w:szCs w:val="24"/>
          <w:lang w:eastAsia="en-GB"/>
        </w:rPr>
        <w:t xml:space="preserve">1945 Labour victory by Clement Attlee </w:t>
      </w:r>
    </w:p>
    <w:p w:rsidR="00F17AC4" w:rsidRPr="00F17AC4" w:rsidRDefault="00F17AC4" w:rsidP="00F17AC4">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Road to: World War II – successful use of state organisation and population as heroes.</w:t>
      </w:r>
    </w:p>
    <w:p w:rsidR="00F17AC4" w:rsidRPr="00F17AC4" w:rsidRDefault="00F17AC4" w:rsidP="00F17AC4">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Road from: Nationalisation and creation of the welfare state i.e. NHS, unemployment benefit</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eastAsia="Malgun Gothic" w:hAnsi="Times New Roman" w:cs="Times New Roman"/>
          <w:b/>
          <w:szCs w:val="24"/>
          <w:lang w:eastAsia="en-GB"/>
        </w:rPr>
      </w:pPr>
      <w:r w:rsidRPr="00F17AC4">
        <w:rPr>
          <w:rFonts w:ascii="Times New Roman" w:eastAsia="Malgun Gothic" w:hAnsi="Times New Roman" w:cs="Times New Roman"/>
          <w:b/>
          <w:szCs w:val="24"/>
          <w:lang w:eastAsia="en-GB"/>
        </w:rPr>
        <w:t xml:space="preserve">1979 Conservative victory (Margaret Thatcher) </w:t>
      </w:r>
    </w:p>
    <w:p w:rsidR="00F17AC4" w:rsidRPr="00F17AC4" w:rsidRDefault="00F17AC4" w:rsidP="00F17AC4">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Road to: trade union unrest "winter of discontent" and economic problems (stagnation i.e. slow growth and inflation)</w:t>
      </w:r>
    </w:p>
    <w:p w:rsidR="00F17AC4" w:rsidRPr="00F17AC4" w:rsidRDefault="00F17AC4" w:rsidP="00F17AC4">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Road from: Falklands war and nationalism; successful taking on unions; privatisation (“popular capitalism”)</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 xml:space="preserve">BUT 2010 election is "historic" because "hung parliament" only the second in 80 years </w:t>
      </w:r>
      <w:proofErr w:type="gramStart"/>
      <w:r w:rsidRPr="00F17AC4">
        <w:rPr>
          <w:rFonts w:ascii="Times New Roman" w:eastAsia="Malgun Gothic" w:hAnsi="Times New Roman" w:cs="Times New Roman"/>
          <w:szCs w:val="24"/>
          <w:lang w:eastAsia="en-GB"/>
        </w:rPr>
        <w:t>( ME</w:t>
      </w:r>
      <w:proofErr w:type="gramEnd"/>
      <w:r w:rsidRPr="00F17AC4">
        <w:rPr>
          <w:rFonts w:ascii="Times New Roman" w:eastAsia="Malgun Gothic" w:hAnsi="Times New Roman" w:cs="Times New Roman"/>
          <w:szCs w:val="24"/>
          <w:lang w:eastAsia="en-GB"/>
        </w:rPr>
        <w:t xml:space="preserve"> definitely historic in sense of being rare or unusual)</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eastAsia="Malgun Gothic" w:hAnsi="Times New Roman" w:cs="Times New Roman"/>
          <w:b/>
          <w:szCs w:val="24"/>
          <w:lang w:eastAsia="en-GB"/>
        </w:rPr>
      </w:pPr>
      <w:r w:rsidRPr="00F17AC4">
        <w:rPr>
          <w:rFonts w:ascii="Times New Roman" w:eastAsia="Malgun Gothic" w:hAnsi="Times New Roman" w:cs="Times New Roman"/>
          <w:b/>
          <w:szCs w:val="24"/>
          <w:lang w:eastAsia="en-GB"/>
        </w:rPr>
        <w:t>Last peacetime coalition was 1931 (called a National Government)</w:t>
      </w:r>
    </w:p>
    <w:p w:rsidR="00F17AC4" w:rsidRPr="00F17AC4" w:rsidRDefault="00F17AC4" w:rsidP="00F17AC4">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 xml:space="preserve">Conservative Stanley Baldwin was prime minister </w:t>
      </w:r>
    </w:p>
    <w:p w:rsidR="00F17AC4" w:rsidRPr="00F17AC4" w:rsidRDefault="00F17AC4" w:rsidP="00F17AC4">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eastAsia="Malgun Gothic" w:hAnsi="Times New Roman" w:cs="Times New Roman"/>
          <w:szCs w:val="24"/>
          <w:lang w:eastAsia="en-GB"/>
        </w:rPr>
      </w:pPr>
      <w:proofErr w:type="gramStart"/>
      <w:r w:rsidRPr="00F17AC4">
        <w:rPr>
          <w:rFonts w:ascii="Times New Roman" w:eastAsia="Malgun Gothic" w:hAnsi="Times New Roman" w:cs="Times New Roman"/>
          <w:szCs w:val="24"/>
          <w:lang w:eastAsia="en-GB"/>
        </w:rPr>
        <w:t xml:space="preserve">In a time of economic crisis (1929 </w:t>
      </w:r>
      <w:proofErr w:type="spellStart"/>
      <w:r w:rsidRPr="00F17AC4">
        <w:rPr>
          <w:rFonts w:ascii="Times New Roman" w:eastAsia="Malgun Gothic" w:hAnsi="Times New Roman" w:cs="Times New Roman"/>
          <w:szCs w:val="24"/>
          <w:lang w:eastAsia="en-GB"/>
        </w:rPr>
        <w:t>stockmarket</w:t>
      </w:r>
      <w:proofErr w:type="spellEnd"/>
      <w:r w:rsidRPr="00F17AC4">
        <w:rPr>
          <w:rFonts w:ascii="Times New Roman" w:eastAsia="Malgun Gothic" w:hAnsi="Times New Roman" w:cs="Times New Roman"/>
          <w:szCs w:val="24"/>
          <w:lang w:eastAsia="en-GB"/>
        </w:rPr>
        <w:t xml:space="preserve"> crash – and then the Great Depression).</w:t>
      </w:r>
      <w:proofErr w:type="gramEnd"/>
      <w:r w:rsidRPr="00F17AC4">
        <w:rPr>
          <w:rFonts w:ascii="Times New Roman" w:eastAsia="Malgun Gothic" w:hAnsi="Times New Roman" w:cs="Times New Roman"/>
          <w:szCs w:val="24"/>
          <w:lang w:eastAsia="en-GB"/>
        </w:rPr>
        <w:t xml:space="preserve"> </w:t>
      </w:r>
      <w:proofErr w:type="gramStart"/>
      <w:r w:rsidRPr="00F17AC4">
        <w:rPr>
          <w:rFonts w:ascii="Times New Roman" w:eastAsia="Malgun Gothic" w:hAnsi="Times New Roman" w:cs="Times New Roman"/>
          <w:szCs w:val="24"/>
          <w:lang w:eastAsia="en-GB"/>
        </w:rPr>
        <w:t>Again between conservatives and liberals.</w:t>
      </w:r>
      <w:proofErr w:type="gramEnd"/>
      <w:r w:rsidRPr="00F17AC4">
        <w:rPr>
          <w:rFonts w:ascii="Times New Roman" w:eastAsia="Malgun Gothic" w:hAnsi="Times New Roman" w:cs="Times New Roman"/>
          <w:szCs w:val="24"/>
          <w:lang w:eastAsia="en-GB"/>
        </w:rPr>
        <w:t xml:space="preserve"> Spending cuts </w:t>
      </w:r>
      <w:proofErr w:type="gramStart"/>
      <w:r w:rsidRPr="00F17AC4">
        <w:rPr>
          <w:rFonts w:ascii="Times New Roman" w:eastAsia="Malgun Gothic" w:hAnsi="Times New Roman" w:cs="Times New Roman"/>
          <w:szCs w:val="24"/>
          <w:lang w:eastAsia="en-GB"/>
        </w:rPr>
        <w:t>key  issue</w:t>
      </w:r>
      <w:proofErr w:type="gramEnd"/>
      <w:r w:rsidRPr="00F17AC4">
        <w:rPr>
          <w:rFonts w:ascii="Times New Roman" w:eastAsia="Malgun Gothic" w:hAnsi="Times New Roman" w:cs="Times New Roman"/>
          <w:szCs w:val="24"/>
          <w:lang w:eastAsia="en-GB"/>
        </w:rPr>
        <w:t>.</w:t>
      </w:r>
    </w:p>
    <w:p w:rsidR="00F17AC4" w:rsidRPr="00F17AC4" w:rsidRDefault="00F17AC4" w:rsidP="00F17AC4">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(Labour Party split over this: Labour Leader deposed and kicked out to create a small "National Labour party")</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Prediction by many was "minority" Conservative government like Labour in 1974</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eastAsia="Malgun Gothic" w:hAnsi="Times New Roman" w:cs="Times New Roman"/>
          <w:b/>
          <w:szCs w:val="24"/>
          <w:lang w:eastAsia="en-GB"/>
        </w:rPr>
      </w:pPr>
      <w:r w:rsidRPr="00F17AC4">
        <w:rPr>
          <w:rFonts w:ascii="Times New Roman" w:eastAsia="Malgun Gothic" w:hAnsi="Times New Roman" w:cs="Times New Roman"/>
          <w:b/>
          <w:szCs w:val="24"/>
          <w:lang w:eastAsia="en-GB"/>
        </w:rPr>
        <w:t>1974 minority Labour</w:t>
      </w:r>
    </w:p>
    <w:p w:rsidR="00F17AC4" w:rsidRPr="00F17AC4" w:rsidRDefault="00F17AC4" w:rsidP="00F17AC4">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 xml:space="preserve">In 1974 very close Labour 301 Conservative 297 Liberal 14 (and Northern Ireland parties) possible to lose vote regularly without support of Liberals and/or Northern Irish support. </w:t>
      </w:r>
      <w:r w:rsidRPr="00F17AC4">
        <w:rPr>
          <w:rFonts w:ascii="Times New Roman" w:eastAsia="Malgun Gothic" w:hAnsi="Times New Roman" w:cs="Times New Roman"/>
          <w:szCs w:val="24"/>
          <w:lang w:eastAsia="en-GB"/>
        </w:rPr>
        <w:lastRenderedPageBreak/>
        <w:t xml:space="preserve">Minority PM was Labour leader Harold Wilson opposition was Conservative leader Edward Heath. </w:t>
      </w:r>
      <w:proofErr w:type="gramStart"/>
      <w:r w:rsidRPr="00F17AC4">
        <w:rPr>
          <w:rFonts w:ascii="Times New Roman" w:eastAsia="Malgun Gothic" w:hAnsi="Times New Roman" w:cs="Times New Roman"/>
          <w:szCs w:val="24"/>
          <w:lang w:eastAsia="en-GB"/>
        </w:rPr>
        <w:t>Stay in if win</w:t>
      </w:r>
      <w:proofErr w:type="gramEnd"/>
      <w:r w:rsidRPr="00F17AC4">
        <w:rPr>
          <w:rFonts w:ascii="Times New Roman" w:eastAsia="Malgun Gothic" w:hAnsi="Times New Roman" w:cs="Times New Roman"/>
          <w:szCs w:val="24"/>
          <w:lang w:eastAsia="en-GB"/>
        </w:rPr>
        <w:t xml:space="preserve"> special “no confidence vote”</w:t>
      </w: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[ME sense of national crisis bought parties together in 2010?]</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spacing w:after="0" w:line="240" w:lineRule="auto"/>
        <w:rPr>
          <w:rFonts w:ascii="Times New Roman" w:eastAsia="Malgun Gothic" w:hAnsi="Times New Roman" w:cs="Times New Roman"/>
          <w:b/>
          <w:szCs w:val="24"/>
          <w:lang w:eastAsia="en-GB"/>
        </w:rPr>
      </w:pPr>
      <w:r w:rsidRPr="00F17AC4">
        <w:rPr>
          <w:rFonts w:ascii="Times New Roman" w:eastAsia="Malgun Gothic" w:hAnsi="Times New Roman" w:cs="Times New Roman"/>
          <w:b/>
          <w:szCs w:val="24"/>
          <w:lang w:eastAsia="en-GB"/>
        </w:rPr>
        <w:t>UK has been unusual.</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 xml:space="preserve">Most European countries have coalitions; these coalitions general include one party from the centre-right and a "centrist Liberal party" </w:t>
      </w: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w:t>
      </w:r>
      <w:proofErr w:type="gramStart"/>
      <w:r w:rsidRPr="00F17AC4">
        <w:rPr>
          <w:rFonts w:ascii="Times New Roman" w:eastAsia="Malgun Gothic" w:hAnsi="Times New Roman" w:cs="Times New Roman"/>
          <w:szCs w:val="24"/>
          <w:lang w:eastAsia="en-GB"/>
        </w:rPr>
        <w:t>ME</w:t>
      </w:r>
      <w:proofErr w:type="gramEnd"/>
      <w:r w:rsidRPr="00F17AC4">
        <w:rPr>
          <w:rFonts w:ascii="Times New Roman" w:eastAsia="Malgun Gothic" w:hAnsi="Times New Roman" w:cs="Times New Roman"/>
          <w:szCs w:val="24"/>
          <w:lang w:eastAsia="en-GB"/>
        </w:rPr>
        <w:t xml:space="preserve"> So centre-left coalition in Europe is rarer than centre-right coalition. Why?]</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pBdr>
          <w:top w:val="dashed" w:sz="4" w:space="1" w:color="auto"/>
          <w:left w:val="dashed" w:sz="4" w:space="4" w:color="auto"/>
          <w:bottom w:val="dashed" w:sz="4" w:space="1" w:color="auto"/>
          <w:right w:val="dashed" w:sz="4" w:space="4" w:color="auto"/>
        </w:pBdr>
        <w:spacing w:after="0" w:line="240" w:lineRule="auto"/>
        <w:ind w:left="720"/>
        <w:rPr>
          <w:rFonts w:ascii="Times New Roman" w:eastAsia="Malgun Gothic" w:hAnsi="Times New Roman" w:cs="Times New Roman"/>
          <w:szCs w:val="24"/>
          <w:lang w:eastAsia="en-GB"/>
        </w:rPr>
      </w:pPr>
      <w:proofErr w:type="gramStart"/>
      <w:r w:rsidRPr="00F17AC4">
        <w:rPr>
          <w:rFonts w:ascii="Times New Roman" w:eastAsia="Malgun Gothic" w:hAnsi="Times New Roman" w:cs="Times New Roman"/>
          <w:b/>
          <w:szCs w:val="24"/>
          <w:lang w:eastAsia="en-GB"/>
        </w:rPr>
        <w:t>Centrist?</w:t>
      </w:r>
      <w:proofErr w:type="gramEnd"/>
      <w:r w:rsidRPr="00F17AC4">
        <w:rPr>
          <w:rFonts w:ascii="Times New Roman" w:eastAsia="Malgun Gothic" w:hAnsi="Times New Roman" w:cs="Times New Roman"/>
          <w:szCs w:val="24"/>
          <w:lang w:eastAsia="en-GB"/>
        </w:rPr>
        <w:t xml:space="preserve"> Between left and right i.e. between main powers is sometimes understood as being moderate</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 xml:space="preserve">Therefore a move to a Conservative/Liberal coalition could mean the UK is no longer an </w:t>
      </w:r>
      <w:r w:rsidRPr="00F17AC4">
        <w:rPr>
          <w:rFonts w:ascii="Times New Roman" w:eastAsia="Malgun Gothic" w:hAnsi="Times New Roman" w:cs="Times New Roman"/>
          <w:b/>
          <w:szCs w:val="24"/>
          <w:lang w:eastAsia="en-GB"/>
        </w:rPr>
        <w:t>exception</w:t>
      </w:r>
      <w:r w:rsidRPr="00F17AC4">
        <w:rPr>
          <w:rFonts w:ascii="Times New Roman" w:eastAsia="Malgun Gothic" w:hAnsi="Times New Roman" w:cs="Times New Roman"/>
          <w:szCs w:val="24"/>
          <w:lang w:eastAsia="en-GB"/>
        </w:rPr>
        <w:t xml:space="preserve"> in European politics (known as the Westminster model). </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And if the coalition does well this may have “significant impact” on “the way our politics is conducted”. [ME – i.e. it could become a model for the future]</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spacing w:after="0" w:line="240" w:lineRule="auto"/>
        <w:rPr>
          <w:rFonts w:ascii="Times New Roman" w:eastAsia="Malgun Gothic" w:hAnsi="Times New Roman" w:cs="Times New Roman"/>
          <w:b/>
          <w:szCs w:val="24"/>
          <w:lang w:eastAsia="en-GB"/>
        </w:rPr>
      </w:pPr>
      <w:r w:rsidRPr="00F17AC4">
        <w:rPr>
          <w:rFonts w:ascii="Times New Roman" w:eastAsia="Malgun Gothic" w:hAnsi="Times New Roman" w:cs="Times New Roman"/>
          <w:b/>
          <w:szCs w:val="24"/>
          <w:lang w:eastAsia="en-GB"/>
        </w:rPr>
        <w:t>Page 2</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spacing w:after="0" w:line="240" w:lineRule="auto"/>
        <w:rPr>
          <w:rFonts w:ascii="Times New Roman" w:eastAsia="Malgun Gothic" w:hAnsi="Times New Roman" w:cs="Times New Roman"/>
          <w:b/>
          <w:szCs w:val="24"/>
          <w:lang w:eastAsia="en-GB"/>
        </w:rPr>
      </w:pPr>
      <w:r w:rsidRPr="00F17AC4">
        <w:rPr>
          <w:rFonts w:ascii="Times New Roman" w:eastAsia="Malgun Gothic" w:hAnsi="Times New Roman" w:cs="Times New Roman"/>
          <w:b/>
          <w:szCs w:val="24"/>
          <w:lang w:eastAsia="en-GB"/>
        </w:rPr>
        <w:t>Will the coalition government last?</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spacing w:after="0" w:line="240" w:lineRule="auto"/>
        <w:rPr>
          <w:rFonts w:ascii="Times New Roman" w:eastAsia="Malgun Gothic" w:hAnsi="Times New Roman" w:cs="Times New Roman"/>
          <w:szCs w:val="24"/>
          <w:lang w:eastAsia="en-GB"/>
        </w:rPr>
      </w:pPr>
      <w:proofErr w:type="spellStart"/>
      <w:r w:rsidRPr="00F17AC4">
        <w:rPr>
          <w:rFonts w:ascii="Times New Roman" w:eastAsia="Malgun Gothic" w:hAnsi="Times New Roman" w:cs="Times New Roman"/>
          <w:szCs w:val="24"/>
          <w:lang w:eastAsia="en-GB"/>
        </w:rPr>
        <w:t>i</w:t>
      </w:r>
      <w:proofErr w:type="spellEnd"/>
      <w:r w:rsidRPr="00F17AC4">
        <w:rPr>
          <w:rFonts w:ascii="Times New Roman" w:eastAsia="Malgun Gothic" w:hAnsi="Times New Roman" w:cs="Times New Roman"/>
          <w:szCs w:val="24"/>
          <w:lang w:eastAsia="en-GB"/>
        </w:rPr>
        <w:t>) Economic</w:t>
      </w: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 xml:space="preserve">Fiscal retrenchment (=spending cuts) by conservatives </w:t>
      </w:r>
      <w:r w:rsidRPr="00F17AC4">
        <w:rPr>
          <w:rFonts w:ascii="Times New Roman" w:eastAsia="Malgun Gothic" w:hAnsi="Times New Roman" w:cs="Times New Roman"/>
          <w:szCs w:val="24"/>
          <w:lang w:eastAsia="en-GB"/>
        </w:rPr>
        <w:br/>
        <w:t>(only a short time ago 2005 the Conservatives believed that there was going to be growth) [ME as did most]</w:t>
      </w: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Voters don't like this [ME seems obvious point!]</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 xml:space="preserve">In the campaign the deficit was downplayed. “Elephant in the room” [i.e. big thing that was not discussed] </w:t>
      </w: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[ME BUT deficit reduction became the defining idea of coalition]</w:t>
      </w: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[ME was this dishonesty or fear? – later they said they didn’t know how bad it was]</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Policy on economics set mostly by conservatives [ME is this true? Consensus was on cuts]</w:t>
      </w: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First "emergency" budget was a signal of what was to come.</w:t>
      </w: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Signal to financial markets and to electorate.</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 xml:space="preserve">Then comprehensive spending review saying 25% real cut [real = taking inflation into account] in four years e.g. welfare reduced by £11 billion by 2014/2015 </w:t>
      </w:r>
    </w:p>
    <w:p w:rsidR="00F17AC4" w:rsidRPr="00F17AC4" w:rsidRDefault="00F17AC4" w:rsidP="00F17AC4">
      <w:pP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Key is welfare because of size of budget</w:t>
      </w:r>
    </w:p>
    <w:p w:rsidR="00F17AC4" w:rsidRPr="00F17AC4" w:rsidRDefault="00F17AC4" w:rsidP="00F17AC4">
      <w:pPr>
        <w:spacing w:after="0" w:line="240" w:lineRule="auto"/>
        <w:rPr>
          <w:rFonts w:ascii="Times New Roman" w:eastAsia="Malgun Gothic" w:hAnsi="Times New Roman" w:cs="Times New Roman"/>
          <w:szCs w:val="24"/>
          <w:lang w:eastAsia="en-GB"/>
        </w:rPr>
      </w:pPr>
    </w:p>
    <w:p w:rsidR="00F17AC4" w:rsidRPr="00F17AC4" w:rsidRDefault="00F17AC4" w:rsidP="00F17AC4">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eastAsia="Malgun Gothic" w:hAnsi="Times New Roman" w:cs="Times New Roman"/>
          <w:b/>
          <w:szCs w:val="24"/>
          <w:lang w:eastAsia="en-GB"/>
        </w:rPr>
      </w:pPr>
      <w:r w:rsidRPr="00F17AC4">
        <w:rPr>
          <w:rFonts w:ascii="Times New Roman" w:eastAsia="Malgun Gothic" w:hAnsi="Times New Roman" w:cs="Times New Roman"/>
          <w:b/>
          <w:szCs w:val="24"/>
          <w:lang w:eastAsia="en-GB"/>
        </w:rPr>
        <w:t xml:space="preserve">Coalition Agreement specified fixed five-year term </w:t>
      </w:r>
    </w:p>
    <w:p w:rsidR="00F17AC4" w:rsidRPr="00F17AC4" w:rsidRDefault="00F17AC4" w:rsidP="00F17AC4">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 xml:space="preserve">- </w:t>
      </w:r>
      <w:proofErr w:type="gramStart"/>
      <w:r w:rsidRPr="00F17AC4">
        <w:rPr>
          <w:rFonts w:ascii="Times New Roman" w:eastAsia="Malgun Gothic" w:hAnsi="Times New Roman" w:cs="Times New Roman"/>
          <w:szCs w:val="24"/>
          <w:lang w:eastAsia="en-GB"/>
        </w:rPr>
        <w:t>a</w:t>
      </w:r>
      <w:proofErr w:type="gramEnd"/>
      <w:r w:rsidRPr="00F17AC4">
        <w:rPr>
          <w:rFonts w:ascii="Times New Roman" w:eastAsia="Malgun Gothic" w:hAnsi="Times New Roman" w:cs="Times New Roman"/>
          <w:szCs w:val="24"/>
          <w:lang w:eastAsia="en-GB"/>
        </w:rPr>
        <w:t xml:space="preserve"> formal agreement between parties i.e. rules </w:t>
      </w:r>
    </w:p>
    <w:p w:rsidR="00F17AC4" w:rsidRPr="00F17AC4" w:rsidRDefault="00F17AC4" w:rsidP="00F17AC4">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 xml:space="preserve">- removed power of Prime Minister to unilaterally dissolve parliament </w:t>
      </w:r>
    </w:p>
    <w:p w:rsidR="00F17AC4" w:rsidRPr="00F17AC4" w:rsidRDefault="00F17AC4" w:rsidP="00F17AC4">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 xml:space="preserve">- </w:t>
      </w:r>
      <w:proofErr w:type="gramStart"/>
      <w:r w:rsidRPr="00F17AC4">
        <w:rPr>
          <w:rFonts w:ascii="Times New Roman" w:eastAsia="Malgun Gothic" w:hAnsi="Times New Roman" w:cs="Times New Roman"/>
          <w:szCs w:val="24"/>
          <w:lang w:eastAsia="en-GB"/>
        </w:rPr>
        <w:t>i.e</w:t>
      </w:r>
      <w:proofErr w:type="gramEnd"/>
      <w:r w:rsidRPr="00F17AC4">
        <w:rPr>
          <w:rFonts w:ascii="Times New Roman" w:eastAsia="Malgun Gothic" w:hAnsi="Times New Roman" w:cs="Times New Roman"/>
          <w:szCs w:val="24"/>
          <w:lang w:eastAsia="en-GB"/>
        </w:rPr>
        <w:t>. if conservatives do well can’t just hold an election</w:t>
      </w:r>
    </w:p>
    <w:p w:rsidR="00F17AC4" w:rsidRPr="00F17AC4" w:rsidRDefault="00F17AC4" w:rsidP="00F17AC4">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eastAsia="Malgun Gothic" w:hAnsi="Times New Roman" w:cs="Times New Roman"/>
          <w:szCs w:val="24"/>
          <w:lang w:eastAsia="en-GB"/>
        </w:rPr>
      </w:pPr>
      <w:r w:rsidRPr="00F17AC4">
        <w:rPr>
          <w:rFonts w:ascii="Times New Roman" w:eastAsia="Malgun Gothic" w:hAnsi="Times New Roman" w:cs="Times New Roman"/>
          <w:szCs w:val="24"/>
          <w:lang w:eastAsia="en-GB"/>
        </w:rPr>
        <w:t xml:space="preserve">- </w:t>
      </w:r>
      <w:proofErr w:type="gramStart"/>
      <w:r w:rsidRPr="00F17AC4">
        <w:rPr>
          <w:rFonts w:ascii="Times New Roman" w:eastAsia="Malgun Gothic" w:hAnsi="Times New Roman" w:cs="Times New Roman"/>
          <w:szCs w:val="24"/>
          <w:lang w:eastAsia="en-GB"/>
        </w:rPr>
        <w:t>this</w:t>
      </w:r>
      <w:proofErr w:type="gramEnd"/>
      <w:r w:rsidRPr="00F17AC4">
        <w:rPr>
          <w:rFonts w:ascii="Times New Roman" w:eastAsia="Malgun Gothic" w:hAnsi="Times New Roman" w:cs="Times New Roman"/>
          <w:szCs w:val="24"/>
          <w:lang w:eastAsia="en-GB"/>
        </w:rPr>
        <w:t xml:space="preserve"> was controversial because of tradition of vote of no confidence bringing down the government</w:t>
      </w:r>
    </w:p>
    <w:p w:rsidR="00F17AC4" w:rsidRPr="00F17AC4" w:rsidRDefault="00F17AC4" w:rsidP="00F17AC4">
      <w:pPr>
        <w:spacing w:after="0" w:line="240" w:lineRule="auto"/>
        <w:rPr>
          <w:rFonts w:ascii="Times New Roman" w:eastAsia="Malgun Gothic" w:hAnsi="Times New Roman" w:cs="Times New Roman"/>
          <w:szCs w:val="24"/>
          <w:lang w:eastAsia="en-GB"/>
        </w:rPr>
      </w:pPr>
    </w:p>
    <w:sectPr w:rsidR="00F17AC4" w:rsidRPr="00F17AC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C86" w:rsidRDefault="005A7C86" w:rsidP="00D849FF">
      <w:pPr>
        <w:spacing w:after="0" w:line="240" w:lineRule="auto"/>
      </w:pPr>
      <w:r>
        <w:separator/>
      </w:r>
    </w:p>
  </w:endnote>
  <w:endnote w:type="continuationSeparator" w:id="0">
    <w:p w:rsidR="005A7C86" w:rsidRDefault="005A7C86" w:rsidP="00D84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F6" w:rsidRDefault="00FA5CF6">
    <w:pPr>
      <w:pStyle w:val="Footer"/>
    </w:pPr>
    <w:r w:rsidRPr="00A32DB0">
      <w:t xml:space="preserve">Pedagogical Notes for New Academic Year </w:t>
    </w:r>
    <w:r>
      <w:t xml:space="preserve">- </w:t>
    </w:r>
    <w:r w:rsidRPr="00A32DB0">
      <w:t xml:space="preserve">Mark Beachill </w:t>
    </w:r>
    <w:r>
      <w:t xml:space="preserve">- </w:t>
    </w:r>
    <w:r w:rsidRPr="00A32DB0">
      <w:t>7 July 2014</w:t>
    </w:r>
    <w:r>
      <w:tab/>
    </w:r>
    <w:r>
      <w:fldChar w:fldCharType="begin"/>
    </w:r>
    <w:r>
      <w:instrText xml:space="preserve"> PAGE   \* MERGEFORMAT </w:instrText>
    </w:r>
    <w:r>
      <w:fldChar w:fldCharType="separate"/>
    </w:r>
    <w:r w:rsidR="00955C44">
      <w:rPr>
        <w:noProof/>
      </w:rPr>
      <w:t>1</w:t>
    </w:r>
    <w:r>
      <w:fldChar w:fldCharType="end"/>
    </w:r>
    <w:r>
      <w:t xml:space="preserve"> of </w:t>
    </w:r>
    <w:fldSimple w:instr=" NUMPAGES   \* MERGEFORMAT ">
      <w:r w:rsidR="00955C44">
        <w:rPr>
          <w:noProof/>
        </w:rPr>
        <w:t>11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C86" w:rsidRDefault="005A7C86" w:rsidP="00D849FF">
      <w:pPr>
        <w:spacing w:after="0" w:line="240" w:lineRule="auto"/>
      </w:pPr>
      <w:r>
        <w:separator/>
      </w:r>
    </w:p>
  </w:footnote>
  <w:footnote w:type="continuationSeparator" w:id="0">
    <w:p w:rsidR="005A7C86" w:rsidRDefault="005A7C86" w:rsidP="00D849FF">
      <w:pPr>
        <w:spacing w:after="0" w:line="240" w:lineRule="auto"/>
      </w:pPr>
      <w:r>
        <w:continuationSeparator/>
      </w:r>
    </w:p>
  </w:footnote>
  <w:footnote w:id="1">
    <w:p w:rsidR="00FA5CF6" w:rsidRDefault="00FA5CF6" w:rsidP="00C10B95">
      <w:r>
        <w:rPr>
          <w:rStyle w:val="FootnoteReference"/>
        </w:rPr>
        <w:footnoteRef/>
      </w:r>
      <w:r>
        <w:t xml:space="preserve"> </w:t>
      </w:r>
      <w:proofErr w:type="spellStart"/>
      <w:proofErr w:type="gramStart"/>
      <w:r w:rsidRPr="002F03B9">
        <w:rPr>
          <w:rStyle w:val="FootnoteTextChar"/>
        </w:rPr>
        <w:t>Tamsin</w:t>
      </w:r>
      <w:proofErr w:type="spellEnd"/>
      <w:r w:rsidRPr="002F03B9">
        <w:rPr>
          <w:rStyle w:val="FootnoteTextChar"/>
        </w:rPr>
        <w:t xml:space="preserve"> Haggis “Constructing Images of Ourselves?</w:t>
      </w:r>
      <w:proofErr w:type="gramEnd"/>
      <w:r w:rsidRPr="002F03B9">
        <w:rPr>
          <w:rStyle w:val="FootnoteTextChar"/>
        </w:rPr>
        <w:t xml:space="preserve"> A Critical Investigation into ‘Approaches to Learning’ Research in Higher Education”, British Educational Research Journal, Vol. 29, No. 1, 2003, References from pp100-101</w:t>
      </w:r>
    </w:p>
  </w:footnote>
  <w:footnote w:id="2">
    <w:p w:rsidR="00FA5CF6" w:rsidRDefault="00FA5CF6" w:rsidP="00AA3370">
      <w:r>
        <w:rPr>
          <w:rStyle w:val="FootnoteReference"/>
        </w:rPr>
        <w:footnoteRef/>
      </w:r>
      <w:r>
        <w:t xml:space="preserve"> </w:t>
      </w:r>
      <w:r w:rsidRPr="002F03B9">
        <w:rPr>
          <w:rStyle w:val="FootnoteTextChar"/>
        </w:rPr>
        <w:t xml:space="preserve">David </w:t>
      </w:r>
      <w:proofErr w:type="spellStart"/>
      <w:r w:rsidRPr="002F03B9">
        <w:rPr>
          <w:rStyle w:val="FootnoteTextChar"/>
        </w:rPr>
        <w:t>Nicol</w:t>
      </w:r>
      <w:proofErr w:type="spellEnd"/>
      <w:r w:rsidRPr="002F03B9">
        <w:rPr>
          <w:rStyle w:val="FootnoteTextChar"/>
        </w:rPr>
        <w:t>, “From monologue to dialogue: improving written feedback processes in mass higher education”, Assessment &amp; Evaluation in Higher Education, Vol. 35, No. 5, August 2010, 501–517</w:t>
      </w:r>
      <w:r>
        <w:rPr>
          <w:rStyle w:val="FootnoteTextChar"/>
        </w:rPr>
        <w:t>. References from pp508-510</w:t>
      </w:r>
    </w:p>
  </w:footnote>
  <w:footnote w:id="3">
    <w:p w:rsidR="00FA5CF6" w:rsidRDefault="00FA5CF6">
      <w:pPr>
        <w:pStyle w:val="FootnoteText"/>
      </w:pPr>
      <w:r>
        <w:rPr>
          <w:rStyle w:val="FootnoteReference"/>
        </w:rPr>
        <w:footnoteRef/>
      </w:r>
      <w:r>
        <w:t xml:space="preserve"> </w:t>
      </w:r>
      <w:proofErr w:type="gramStart"/>
      <w:r w:rsidRPr="00FA5CF6">
        <w:t xml:space="preserve">Alan Robinson and Mark Udall, “Using formative assessment to improve student learning through critical reflection” in </w:t>
      </w:r>
      <w:proofErr w:type="spellStart"/>
      <w:r w:rsidRPr="00FA5CF6">
        <w:t>Cordelia</w:t>
      </w:r>
      <w:proofErr w:type="spellEnd"/>
      <w:r w:rsidRPr="00FA5CF6">
        <w:t xml:space="preserve"> Bryan and Karen Clegg (eds</w:t>
      </w:r>
      <w:r>
        <w:t>.)</w:t>
      </w:r>
      <w:r w:rsidRPr="00FA5CF6">
        <w:t xml:space="preserve"> </w:t>
      </w:r>
      <w:r>
        <w:t>(</w:t>
      </w:r>
      <w:r w:rsidRPr="00FA5CF6">
        <w:t>2006</w:t>
      </w:r>
      <w:r>
        <w:t>)</w:t>
      </w:r>
      <w:r w:rsidRPr="00FA5CF6">
        <w:t xml:space="preserve"> </w:t>
      </w:r>
      <w:r w:rsidRPr="00FA5CF6">
        <w:rPr>
          <w:i/>
        </w:rPr>
        <w:t>Innovative Assessment in Higher Education</w:t>
      </w:r>
      <w:r w:rsidRPr="00FA5CF6">
        <w:t>, London: Routledge.</w:t>
      </w:r>
      <w:proofErr w:type="gramEnd"/>
    </w:p>
  </w:footnote>
  <w:footnote w:id="4">
    <w:p w:rsidR="00FA5CF6" w:rsidRDefault="00FA5CF6" w:rsidP="00447FBE">
      <w:r>
        <w:rPr>
          <w:rStyle w:val="FootnoteReference"/>
        </w:rPr>
        <w:footnoteRef/>
      </w:r>
      <w:r>
        <w:t xml:space="preserve"> </w:t>
      </w:r>
      <w:r w:rsidRPr="00447FBE">
        <w:rPr>
          <w:rStyle w:val="FootnoteTextChar"/>
        </w:rPr>
        <w:t xml:space="preserve">Murphy, </w:t>
      </w:r>
      <w:proofErr w:type="spellStart"/>
      <w:r w:rsidRPr="00447FBE">
        <w:rPr>
          <w:rStyle w:val="FootnoteTextChar"/>
        </w:rPr>
        <w:t>Berni</w:t>
      </w:r>
      <w:proofErr w:type="spellEnd"/>
      <w:r w:rsidRPr="00447FBE">
        <w:rPr>
          <w:rStyle w:val="FootnoteTextChar"/>
        </w:rPr>
        <w:t>. "Need to get your students talking? Try speed dating." The Teaching Professor 19, no. 7 (2005): 3-4.</w:t>
      </w:r>
    </w:p>
  </w:footnote>
  <w:footnote w:id="5">
    <w:p w:rsidR="003E4838" w:rsidRDefault="003E4838" w:rsidP="003E4838">
      <w:pPr>
        <w:pStyle w:val="FootnoteText"/>
      </w:pPr>
      <w:r>
        <w:rPr>
          <w:rStyle w:val="FootnoteReference"/>
        </w:rPr>
        <w:footnoteRef/>
      </w:r>
      <w:r>
        <w:t xml:space="preserve"> Angela Watson, “A bright idea for responding when kids say “I don’t know”” 12 April, 2014, The Cornerstone </w:t>
      </w:r>
      <w:hyperlink r:id="rId1" w:history="1">
        <w:r w:rsidRPr="00D0710F">
          <w:rPr>
            <w:rStyle w:val="Hyperlink"/>
          </w:rPr>
          <w:t>http://thecornerstoneforteachers.com/2014/04/bright-idea-responding-kids-say-dont-know.html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23A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D945F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D1"/>
    <w:rsid w:val="00030EBA"/>
    <w:rsid w:val="0003651D"/>
    <w:rsid w:val="00050BEB"/>
    <w:rsid w:val="0005256B"/>
    <w:rsid w:val="000606F1"/>
    <w:rsid w:val="000C56A1"/>
    <w:rsid w:val="000D6FA5"/>
    <w:rsid w:val="00154F35"/>
    <w:rsid w:val="001B4C5B"/>
    <w:rsid w:val="002F03B9"/>
    <w:rsid w:val="00330DDC"/>
    <w:rsid w:val="003E4838"/>
    <w:rsid w:val="00447FBE"/>
    <w:rsid w:val="004521A0"/>
    <w:rsid w:val="00453557"/>
    <w:rsid w:val="0047698A"/>
    <w:rsid w:val="005A7C86"/>
    <w:rsid w:val="005F7E03"/>
    <w:rsid w:val="006006BD"/>
    <w:rsid w:val="00695972"/>
    <w:rsid w:val="006A164A"/>
    <w:rsid w:val="006E3E30"/>
    <w:rsid w:val="007061C9"/>
    <w:rsid w:val="00761DAC"/>
    <w:rsid w:val="00834DAD"/>
    <w:rsid w:val="00851AFA"/>
    <w:rsid w:val="008B742A"/>
    <w:rsid w:val="008C3D24"/>
    <w:rsid w:val="008D2B53"/>
    <w:rsid w:val="00924674"/>
    <w:rsid w:val="00955C44"/>
    <w:rsid w:val="00997624"/>
    <w:rsid w:val="009D7E03"/>
    <w:rsid w:val="00A32DB0"/>
    <w:rsid w:val="00A71F00"/>
    <w:rsid w:val="00AA3370"/>
    <w:rsid w:val="00AA5F1D"/>
    <w:rsid w:val="00AE7378"/>
    <w:rsid w:val="00BA5E7C"/>
    <w:rsid w:val="00BE57EE"/>
    <w:rsid w:val="00C10B95"/>
    <w:rsid w:val="00C6210B"/>
    <w:rsid w:val="00C73FA1"/>
    <w:rsid w:val="00CA6970"/>
    <w:rsid w:val="00CC755C"/>
    <w:rsid w:val="00D03BED"/>
    <w:rsid w:val="00D52F9A"/>
    <w:rsid w:val="00D631DE"/>
    <w:rsid w:val="00D849FF"/>
    <w:rsid w:val="00DB6EC9"/>
    <w:rsid w:val="00DE22CB"/>
    <w:rsid w:val="00DF5438"/>
    <w:rsid w:val="00E3272E"/>
    <w:rsid w:val="00E468B9"/>
    <w:rsid w:val="00E66F25"/>
    <w:rsid w:val="00E93E06"/>
    <w:rsid w:val="00ED5043"/>
    <w:rsid w:val="00EF2A06"/>
    <w:rsid w:val="00F049B8"/>
    <w:rsid w:val="00F17AC4"/>
    <w:rsid w:val="00F3136D"/>
    <w:rsid w:val="00F357D1"/>
    <w:rsid w:val="00F731FC"/>
    <w:rsid w:val="00FA5CF6"/>
    <w:rsid w:val="00FE6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A06"/>
    <w:pPr>
      <w:spacing w:line="360" w:lineRule="auto"/>
    </w:pPr>
    <w:rPr>
      <w:sz w:val="24"/>
    </w:rPr>
  </w:style>
  <w:style w:type="paragraph" w:styleId="Heading1">
    <w:name w:val="heading 1"/>
    <w:basedOn w:val="Normal"/>
    <w:next w:val="Normal"/>
    <w:link w:val="Heading1Char"/>
    <w:uiPriority w:val="9"/>
    <w:qFormat/>
    <w:rsid w:val="00E468B9"/>
    <w:pPr>
      <w:keepNext/>
      <w:keepLines/>
      <w:spacing w:before="240" w:after="24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C10B95"/>
    <w:pPr>
      <w:keepNext/>
      <w:keepLines/>
      <w:spacing w:before="240" w:after="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468B9"/>
    <w:pPr>
      <w:keepNext/>
      <w:keepLines/>
      <w:spacing w:before="120" w:after="12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F03B9"/>
    <w:pPr>
      <w:spacing w:after="0"/>
    </w:pPr>
    <w:rPr>
      <w:sz w:val="22"/>
      <w:szCs w:val="20"/>
    </w:rPr>
  </w:style>
  <w:style w:type="character" w:customStyle="1" w:styleId="FootnoteTextChar">
    <w:name w:val="Footnote Text Char"/>
    <w:basedOn w:val="DefaultParagraphFont"/>
    <w:link w:val="FootnoteText"/>
    <w:uiPriority w:val="99"/>
    <w:rsid w:val="002F03B9"/>
    <w:rPr>
      <w:szCs w:val="20"/>
    </w:rPr>
  </w:style>
  <w:style w:type="character" w:styleId="FootnoteReference">
    <w:name w:val="footnote reference"/>
    <w:basedOn w:val="DefaultParagraphFont"/>
    <w:uiPriority w:val="99"/>
    <w:semiHidden/>
    <w:unhideWhenUsed/>
    <w:rsid w:val="00D849FF"/>
    <w:rPr>
      <w:vertAlign w:val="superscript"/>
    </w:rPr>
  </w:style>
  <w:style w:type="paragraph" w:styleId="ListParagraph">
    <w:name w:val="List Paragraph"/>
    <w:basedOn w:val="Normal"/>
    <w:uiPriority w:val="34"/>
    <w:qFormat/>
    <w:rsid w:val="00030EBA"/>
    <w:pPr>
      <w:ind w:left="720"/>
      <w:contextualSpacing/>
    </w:pPr>
  </w:style>
  <w:style w:type="character" w:customStyle="1" w:styleId="Heading1Char">
    <w:name w:val="Heading 1 Char"/>
    <w:basedOn w:val="DefaultParagraphFont"/>
    <w:link w:val="Heading1"/>
    <w:uiPriority w:val="9"/>
    <w:rsid w:val="00E468B9"/>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C10B95"/>
    <w:rPr>
      <w:rFonts w:eastAsiaTheme="majorEastAsia" w:cstheme="majorBidi"/>
      <w:b/>
      <w:bCs/>
      <w:sz w:val="28"/>
      <w:szCs w:val="26"/>
    </w:rPr>
  </w:style>
  <w:style w:type="character" w:customStyle="1" w:styleId="Heading3Char">
    <w:name w:val="Heading 3 Char"/>
    <w:basedOn w:val="DefaultParagraphFont"/>
    <w:link w:val="Heading3"/>
    <w:uiPriority w:val="9"/>
    <w:rsid w:val="00E468B9"/>
    <w:rPr>
      <w:rFonts w:eastAsiaTheme="majorEastAsia" w:cstheme="majorBidi"/>
      <w:b/>
      <w:bCs/>
      <w:sz w:val="24"/>
    </w:rPr>
  </w:style>
  <w:style w:type="paragraph" w:styleId="Header">
    <w:name w:val="header"/>
    <w:basedOn w:val="Normal"/>
    <w:link w:val="HeaderChar"/>
    <w:uiPriority w:val="99"/>
    <w:unhideWhenUsed/>
    <w:rsid w:val="00A32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DB0"/>
    <w:rPr>
      <w:sz w:val="24"/>
    </w:rPr>
  </w:style>
  <w:style w:type="paragraph" w:styleId="Footer">
    <w:name w:val="footer"/>
    <w:basedOn w:val="Normal"/>
    <w:link w:val="FooterChar"/>
    <w:uiPriority w:val="99"/>
    <w:unhideWhenUsed/>
    <w:rsid w:val="00A32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DB0"/>
    <w:rPr>
      <w:sz w:val="24"/>
    </w:rPr>
  </w:style>
  <w:style w:type="paragraph" w:styleId="BalloonText">
    <w:name w:val="Balloon Text"/>
    <w:basedOn w:val="Normal"/>
    <w:link w:val="BalloonTextChar"/>
    <w:uiPriority w:val="99"/>
    <w:semiHidden/>
    <w:unhideWhenUsed/>
    <w:rsid w:val="00447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FBE"/>
    <w:rPr>
      <w:rFonts w:ascii="Tahoma" w:hAnsi="Tahoma" w:cs="Tahoma"/>
      <w:sz w:val="16"/>
      <w:szCs w:val="16"/>
    </w:rPr>
  </w:style>
  <w:style w:type="character" w:styleId="Hyperlink">
    <w:name w:val="Hyperlink"/>
    <w:basedOn w:val="DefaultParagraphFont"/>
    <w:uiPriority w:val="99"/>
    <w:unhideWhenUsed/>
    <w:rsid w:val="003E4838"/>
    <w:rPr>
      <w:color w:val="0000FF" w:themeColor="hyperlink"/>
      <w:u w:val="single"/>
    </w:rPr>
  </w:style>
  <w:style w:type="character" w:styleId="FollowedHyperlink">
    <w:name w:val="FollowedHyperlink"/>
    <w:basedOn w:val="DefaultParagraphFont"/>
    <w:uiPriority w:val="99"/>
    <w:semiHidden/>
    <w:unhideWhenUsed/>
    <w:rsid w:val="003E48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A06"/>
    <w:pPr>
      <w:spacing w:line="360" w:lineRule="auto"/>
    </w:pPr>
    <w:rPr>
      <w:sz w:val="24"/>
    </w:rPr>
  </w:style>
  <w:style w:type="paragraph" w:styleId="Heading1">
    <w:name w:val="heading 1"/>
    <w:basedOn w:val="Normal"/>
    <w:next w:val="Normal"/>
    <w:link w:val="Heading1Char"/>
    <w:uiPriority w:val="9"/>
    <w:qFormat/>
    <w:rsid w:val="00E468B9"/>
    <w:pPr>
      <w:keepNext/>
      <w:keepLines/>
      <w:spacing w:before="240" w:after="24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C10B95"/>
    <w:pPr>
      <w:keepNext/>
      <w:keepLines/>
      <w:spacing w:before="240" w:after="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468B9"/>
    <w:pPr>
      <w:keepNext/>
      <w:keepLines/>
      <w:spacing w:before="120" w:after="12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F03B9"/>
    <w:pPr>
      <w:spacing w:after="0"/>
    </w:pPr>
    <w:rPr>
      <w:sz w:val="22"/>
      <w:szCs w:val="20"/>
    </w:rPr>
  </w:style>
  <w:style w:type="character" w:customStyle="1" w:styleId="FootnoteTextChar">
    <w:name w:val="Footnote Text Char"/>
    <w:basedOn w:val="DefaultParagraphFont"/>
    <w:link w:val="FootnoteText"/>
    <w:uiPriority w:val="99"/>
    <w:rsid w:val="002F03B9"/>
    <w:rPr>
      <w:szCs w:val="20"/>
    </w:rPr>
  </w:style>
  <w:style w:type="character" w:styleId="FootnoteReference">
    <w:name w:val="footnote reference"/>
    <w:basedOn w:val="DefaultParagraphFont"/>
    <w:uiPriority w:val="99"/>
    <w:semiHidden/>
    <w:unhideWhenUsed/>
    <w:rsid w:val="00D849FF"/>
    <w:rPr>
      <w:vertAlign w:val="superscript"/>
    </w:rPr>
  </w:style>
  <w:style w:type="paragraph" w:styleId="ListParagraph">
    <w:name w:val="List Paragraph"/>
    <w:basedOn w:val="Normal"/>
    <w:uiPriority w:val="34"/>
    <w:qFormat/>
    <w:rsid w:val="00030EBA"/>
    <w:pPr>
      <w:ind w:left="720"/>
      <w:contextualSpacing/>
    </w:pPr>
  </w:style>
  <w:style w:type="character" w:customStyle="1" w:styleId="Heading1Char">
    <w:name w:val="Heading 1 Char"/>
    <w:basedOn w:val="DefaultParagraphFont"/>
    <w:link w:val="Heading1"/>
    <w:uiPriority w:val="9"/>
    <w:rsid w:val="00E468B9"/>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C10B95"/>
    <w:rPr>
      <w:rFonts w:eastAsiaTheme="majorEastAsia" w:cstheme="majorBidi"/>
      <w:b/>
      <w:bCs/>
      <w:sz w:val="28"/>
      <w:szCs w:val="26"/>
    </w:rPr>
  </w:style>
  <w:style w:type="character" w:customStyle="1" w:styleId="Heading3Char">
    <w:name w:val="Heading 3 Char"/>
    <w:basedOn w:val="DefaultParagraphFont"/>
    <w:link w:val="Heading3"/>
    <w:uiPriority w:val="9"/>
    <w:rsid w:val="00E468B9"/>
    <w:rPr>
      <w:rFonts w:eastAsiaTheme="majorEastAsia" w:cstheme="majorBidi"/>
      <w:b/>
      <w:bCs/>
      <w:sz w:val="24"/>
    </w:rPr>
  </w:style>
  <w:style w:type="paragraph" w:styleId="Header">
    <w:name w:val="header"/>
    <w:basedOn w:val="Normal"/>
    <w:link w:val="HeaderChar"/>
    <w:uiPriority w:val="99"/>
    <w:unhideWhenUsed/>
    <w:rsid w:val="00A32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DB0"/>
    <w:rPr>
      <w:sz w:val="24"/>
    </w:rPr>
  </w:style>
  <w:style w:type="paragraph" w:styleId="Footer">
    <w:name w:val="footer"/>
    <w:basedOn w:val="Normal"/>
    <w:link w:val="FooterChar"/>
    <w:uiPriority w:val="99"/>
    <w:unhideWhenUsed/>
    <w:rsid w:val="00A32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DB0"/>
    <w:rPr>
      <w:sz w:val="24"/>
    </w:rPr>
  </w:style>
  <w:style w:type="paragraph" w:styleId="BalloonText">
    <w:name w:val="Balloon Text"/>
    <w:basedOn w:val="Normal"/>
    <w:link w:val="BalloonTextChar"/>
    <w:uiPriority w:val="99"/>
    <w:semiHidden/>
    <w:unhideWhenUsed/>
    <w:rsid w:val="00447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FBE"/>
    <w:rPr>
      <w:rFonts w:ascii="Tahoma" w:hAnsi="Tahoma" w:cs="Tahoma"/>
      <w:sz w:val="16"/>
      <w:szCs w:val="16"/>
    </w:rPr>
  </w:style>
  <w:style w:type="character" w:styleId="Hyperlink">
    <w:name w:val="Hyperlink"/>
    <w:basedOn w:val="DefaultParagraphFont"/>
    <w:uiPriority w:val="99"/>
    <w:unhideWhenUsed/>
    <w:rsid w:val="003E4838"/>
    <w:rPr>
      <w:color w:val="0000FF" w:themeColor="hyperlink"/>
      <w:u w:val="single"/>
    </w:rPr>
  </w:style>
  <w:style w:type="character" w:styleId="FollowedHyperlink">
    <w:name w:val="FollowedHyperlink"/>
    <w:basedOn w:val="DefaultParagraphFont"/>
    <w:uiPriority w:val="99"/>
    <w:semiHidden/>
    <w:unhideWhenUsed/>
    <w:rsid w:val="003E48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youtube.com/user/checkhi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hecornerstoneforteachers.com/2014/04/bright-idea-responding-kids-say-dont-kn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A7B6-9511-494B-872D-DB54BD3D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3331</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LSBU</Company>
  <LinksUpToDate>false</LinksUpToDate>
  <CharactersWithSpaces>22280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Beachill, Mark</dc:creator>
  <cp:lastModifiedBy>Beachill, Mark</cp:lastModifiedBy>
  <cp:revision>2</cp:revision>
  <cp:lastPrinted>2014-07-07T16:30:00Z</cp:lastPrinted>
  <dcterms:created xsi:type="dcterms:W3CDTF">2016-06-05T19:18:00Z</dcterms:created>
  <dcterms:modified xsi:type="dcterms:W3CDTF">2016-06-05T19:18:00Z</dcterms:modified>
</cp:coreProperties>
</file>